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8391A" w14:textId="7ADAF458" w:rsidR="00EB0B55" w:rsidRPr="000569B5" w:rsidRDefault="00EB0B55" w:rsidP="00D55E16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36"/>
          <w:szCs w:val="36"/>
          <w:lang w:val="uk-UA"/>
        </w:rPr>
      </w:pPr>
      <w:r w:rsidRPr="000569B5">
        <w:rPr>
          <w:b/>
          <w:bCs/>
          <w:sz w:val="36"/>
          <w:szCs w:val="36"/>
          <w:lang w:val="uk-UA"/>
        </w:rPr>
        <w:t xml:space="preserve">Реклама як </w:t>
      </w:r>
      <w:r w:rsidR="00C443D7">
        <w:rPr>
          <w:b/>
          <w:bCs/>
          <w:sz w:val="36"/>
          <w:szCs w:val="36"/>
          <w:lang w:val="uk-UA"/>
        </w:rPr>
        <w:t xml:space="preserve">специфічна </w:t>
      </w:r>
      <w:r w:rsidRPr="000569B5">
        <w:rPr>
          <w:b/>
          <w:bCs/>
          <w:sz w:val="36"/>
          <w:szCs w:val="36"/>
          <w:lang w:val="uk-UA"/>
        </w:rPr>
        <w:t>форма комунікативного акту</w:t>
      </w:r>
    </w:p>
    <w:p w14:paraId="70B39493" w14:textId="77777777" w:rsidR="00EB0B55" w:rsidRPr="000569B5" w:rsidRDefault="00EB0B55" w:rsidP="00EB0B55">
      <w:pPr>
        <w:pStyle w:val="af2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bCs/>
          <w:spacing w:val="-2"/>
          <w:sz w:val="28"/>
          <w:szCs w:val="28"/>
          <w:lang w:val="uk-UA"/>
        </w:rPr>
      </w:pPr>
    </w:p>
    <w:p w14:paraId="3457CE9A" w14:textId="7CC20C2C" w:rsidR="00EB0B55" w:rsidRPr="000569B5" w:rsidRDefault="00195111" w:rsidP="00195111">
      <w:pPr>
        <w:pStyle w:val="af2"/>
        <w:tabs>
          <w:tab w:val="left" w:pos="0"/>
          <w:tab w:val="left" w:pos="1560"/>
        </w:tabs>
        <w:spacing w:line="360" w:lineRule="auto"/>
        <w:ind w:left="0" w:firstLine="709"/>
        <w:jc w:val="center"/>
        <w:rPr>
          <w:b/>
          <w:spacing w:val="-2"/>
          <w:sz w:val="28"/>
          <w:szCs w:val="28"/>
          <w:lang w:val="uk-UA"/>
        </w:rPr>
      </w:pPr>
      <w:r w:rsidRPr="000569B5">
        <w:rPr>
          <w:b/>
          <w:spacing w:val="-2"/>
          <w:sz w:val="28"/>
          <w:szCs w:val="28"/>
          <w:lang w:val="uk-UA"/>
        </w:rPr>
        <w:t>Арешенкова-Левченко Олександра Юріївна</w:t>
      </w:r>
    </w:p>
    <w:p w14:paraId="3B5A0220" w14:textId="34491E8E" w:rsidR="00195111" w:rsidRPr="000569B5" w:rsidRDefault="006B4723" w:rsidP="006B4723">
      <w:pPr>
        <w:pStyle w:val="af2"/>
        <w:tabs>
          <w:tab w:val="left" w:pos="0"/>
          <w:tab w:val="left" w:pos="1560"/>
        </w:tabs>
        <w:spacing w:line="360" w:lineRule="auto"/>
        <w:ind w:left="0" w:firstLine="709"/>
        <w:jc w:val="center"/>
        <w:rPr>
          <w:bCs/>
          <w:spacing w:val="-2"/>
          <w:sz w:val="28"/>
          <w:szCs w:val="28"/>
          <w:lang w:val="uk-UA"/>
        </w:rPr>
      </w:pPr>
      <w:r w:rsidRPr="000569B5">
        <w:rPr>
          <w:bCs/>
          <w:spacing w:val="-2"/>
          <w:sz w:val="28"/>
          <w:szCs w:val="28"/>
          <w:lang w:val="uk-UA"/>
        </w:rPr>
        <w:t>к. філол. н., фахівець І категорії навчально-методичного відділу</w:t>
      </w:r>
    </w:p>
    <w:p w14:paraId="6A822E36" w14:textId="7426022D" w:rsidR="006B4723" w:rsidRPr="000569B5" w:rsidRDefault="006B4723" w:rsidP="006B4723">
      <w:pPr>
        <w:pStyle w:val="af2"/>
        <w:tabs>
          <w:tab w:val="left" w:pos="0"/>
          <w:tab w:val="left" w:pos="1560"/>
        </w:tabs>
        <w:spacing w:line="360" w:lineRule="auto"/>
        <w:ind w:left="0" w:firstLine="709"/>
        <w:jc w:val="center"/>
        <w:rPr>
          <w:bCs/>
          <w:spacing w:val="-2"/>
          <w:sz w:val="28"/>
          <w:szCs w:val="28"/>
          <w:lang w:val="uk-UA"/>
        </w:rPr>
      </w:pPr>
      <w:r w:rsidRPr="000569B5">
        <w:rPr>
          <w:bCs/>
          <w:spacing w:val="-2"/>
          <w:sz w:val="28"/>
          <w:szCs w:val="28"/>
          <w:lang w:val="uk-UA"/>
        </w:rPr>
        <w:t>Криворізького державного педагогічного університету</w:t>
      </w:r>
    </w:p>
    <w:p w14:paraId="712E7B52" w14:textId="24207B86" w:rsidR="006B4723" w:rsidRPr="000569B5" w:rsidRDefault="006A7CD2" w:rsidP="006B4723">
      <w:pPr>
        <w:pStyle w:val="af2"/>
        <w:tabs>
          <w:tab w:val="left" w:pos="0"/>
          <w:tab w:val="left" w:pos="156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0569B5">
        <w:rPr>
          <w:color w:val="000000"/>
          <w:sz w:val="28"/>
          <w:szCs w:val="28"/>
          <w:lang w:val="uk-UA"/>
        </w:rPr>
        <w:t xml:space="preserve">ORCID ID: </w:t>
      </w:r>
      <w:hyperlink r:id="rId5" w:history="1">
        <w:r w:rsidR="00D9443E" w:rsidRPr="000569B5">
          <w:rPr>
            <w:rStyle w:val="ad"/>
            <w:sz w:val="28"/>
            <w:szCs w:val="28"/>
          </w:rPr>
          <w:t>https://orcid.org/0000-0002-4972-0020</w:t>
        </w:r>
      </w:hyperlink>
    </w:p>
    <w:p w14:paraId="0D2F956E" w14:textId="783390C5" w:rsidR="00D9443E" w:rsidRPr="000569B5" w:rsidRDefault="00D9443E" w:rsidP="006B4723">
      <w:pPr>
        <w:pStyle w:val="af2"/>
        <w:tabs>
          <w:tab w:val="left" w:pos="0"/>
          <w:tab w:val="left" w:pos="156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0569B5">
        <w:rPr>
          <w:bCs/>
          <w:spacing w:val="-2"/>
          <w:sz w:val="28"/>
          <w:szCs w:val="28"/>
          <w:lang w:val="uk-UA"/>
        </w:rPr>
        <w:t>Google Scholar</w:t>
      </w:r>
      <w:r w:rsidRPr="000569B5">
        <w:rPr>
          <w:bCs/>
          <w:spacing w:val="-2"/>
          <w:sz w:val="28"/>
          <w:szCs w:val="28"/>
          <w:lang w:val="uk-UA"/>
        </w:rPr>
        <w:t xml:space="preserve">: </w:t>
      </w:r>
      <w:hyperlink r:id="rId6" w:history="1">
        <w:r w:rsidR="00F36167" w:rsidRPr="000569B5">
          <w:rPr>
            <w:rStyle w:val="ad"/>
            <w:sz w:val="28"/>
            <w:szCs w:val="28"/>
          </w:rPr>
          <w:t>https://scholar.google.com.ua/citations?user=SKDUVVwAAAAJ&amp;hl=uk</w:t>
        </w:r>
      </w:hyperlink>
    </w:p>
    <w:p w14:paraId="279DC5E2" w14:textId="77777777" w:rsidR="00EB0B55" w:rsidRPr="000569B5" w:rsidRDefault="00EB0B55" w:rsidP="00393D26">
      <w:pPr>
        <w:tabs>
          <w:tab w:val="left" w:pos="0"/>
          <w:tab w:val="left" w:pos="1560"/>
        </w:tabs>
        <w:spacing w:line="360" w:lineRule="auto"/>
        <w:jc w:val="both"/>
        <w:rPr>
          <w:bCs/>
          <w:spacing w:val="-2"/>
          <w:sz w:val="28"/>
          <w:szCs w:val="28"/>
          <w:lang w:val="uk-UA"/>
        </w:rPr>
      </w:pPr>
    </w:p>
    <w:p w14:paraId="6ABD4411" w14:textId="082D48B7" w:rsidR="00EB0B55" w:rsidRPr="000569B5" w:rsidRDefault="00EB0B55" w:rsidP="00EB0B55">
      <w:pPr>
        <w:pStyle w:val="af2"/>
        <w:tabs>
          <w:tab w:val="left" w:pos="0"/>
          <w:tab w:val="left" w:pos="1560"/>
        </w:tabs>
        <w:spacing w:line="360" w:lineRule="auto"/>
        <w:ind w:left="0" w:firstLine="709"/>
        <w:jc w:val="both"/>
        <w:rPr>
          <w:b/>
          <w:spacing w:val="-2"/>
          <w:sz w:val="28"/>
          <w:szCs w:val="28"/>
          <w:lang w:val="uk-UA"/>
        </w:rPr>
      </w:pPr>
      <w:r w:rsidRPr="000569B5">
        <w:rPr>
          <w:bCs/>
          <w:spacing w:val="-2"/>
          <w:sz w:val="28"/>
          <w:szCs w:val="28"/>
          <w:lang w:val="uk-UA"/>
        </w:rPr>
        <w:t>Комунікативний акт, його структура та види.</w:t>
      </w:r>
      <w:r w:rsidRPr="000569B5">
        <w:rPr>
          <w:b/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Будь-який комунікативний процес актуалізується у вигляді комунікативного акту [</w:t>
      </w:r>
      <w:r w:rsidR="00011E5D" w:rsidRPr="000569B5">
        <w:rPr>
          <w:spacing w:val="-2"/>
          <w:sz w:val="28"/>
          <w:szCs w:val="28"/>
          <w:lang w:val="uk-UA"/>
        </w:rPr>
        <w:t>5</w:t>
      </w:r>
      <w:r w:rsidRPr="000569B5">
        <w:rPr>
          <w:spacing w:val="-2"/>
          <w:sz w:val="28"/>
          <w:szCs w:val="28"/>
          <w:lang w:val="uk-UA"/>
        </w:rPr>
        <w:t xml:space="preserve">, с. 40–49; </w:t>
      </w:r>
      <w:r w:rsidR="00011E5D" w:rsidRPr="000569B5">
        <w:rPr>
          <w:spacing w:val="-2"/>
          <w:sz w:val="28"/>
          <w:szCs w:val="28"/>
          <w:lang w:val="uk-UA"/>
        </w:rPr>
        <w:t>6</w:t>
      </w:r>
      <w:r w:rsidRPr="000569B5">
        <w:rPr>
          <w:spacing w:val="-2"/>
          <w:sz w:val="28"/>
          <w:szCs w:val="28"/>
          <w:lang w:val="uk-UA"/>
        </w:rPr>
        <w:t xml:space="preserve">, с. 33; </w:t>
      </w:r>
      <w:r w:rsidR="00011E5D" w:rsidRPr="000569B5">
        <w:rPr>
          <w:spacing w:val="-2"/>
          <w:sz w:val="28"/>
          <w:szCs w:val="28"/>
          <w:lang w:val="uk-UA"/>
        </w:rPr>
        <w:t>8</w:t>
      </w:r>
      <w:r w:rsidRPr="000569B5">
        <w:rPr>
          <w:spacing w:val="-2"/>
          <w:sz w:val="28"/>
          <w:szCs w:val="28"/>
          <w:lang w:val="uk-UA"/>
        </w:rPr>
        <w:t>, с. 190]. «Словник термінів міжкультурної комунікації» подає таку дефініцію: «комунікативний акт – цілеспрямована мовленнєва дія; втілення в повідомлення певної комунікативної мети, що надає йому конкретної спрямованості» [</w:t>
      </w:r>
      <w:r w:rsidR="00C76720" w:rsidRPr="000569B5">
        <w:rPr>
          <w:spacing w:val="-2"/>
          <w:sz w:val="28"/>
          <w:szCs w:val="28"/>
          <w:lang w:val="uk-UA"/>
        </w:rPr>
        <w:t>2</w:t>
      </w:r>
      <w:r w:rsidRPr="000569B5">
        <w:rPr>
          <w:spacing w:val="-2"/>
          <w:sz w:val="28"/>
          <w:szCs w:val="28"/>
          <w:lang w:val="uk-UA"/>
        </w:rPr>
        <w:t xml:space="preserve">, с. 16–17; </w:t>
      </w:r>
      <w:r w:rsidR="00C76720" w:rsidRPr="000569B5">
        <w:rPr>
          <w:spacing w:val="-2"/>
          <w:sz w:val="28"/>
          <w:szCs w:val="28"/>
          <w:lang w:val="uk-UA"/>
        </w:rPr>
        <w:t>9</w:t>
      </w:r>
      <w:r w:rsidRPr="000569B5">
        <w:rPr>
          <w:spacing w:val="-2"/>
          <w:sz w:val="28"/>
          <w:szCs w:val="28"/>
          <w:lang w:val="uk-UA"/>
        </w:rPr>
        <w:t>, с. 33]. О. Семенюк актом комунікації вважає мовленнєву взаємодію між носіями мови, у межах якої вони «вирішують» комунікативні завдання: спілкуються, обмінюються інформацією тощо [</w:t>
      </w:r>
      <w:r w:rsidR="00C76720" w:rsidRPr="000569B5">
        <w:rPr>
          <w:spacing w:val="-2"/>
          <w:sz w:val="28"/>
          <w:szCs w:val="28"/>
          <w:lang w:val="uk-UA"/>
        </w:rPr>
        <w:t>10</w:t>
      </w:r>
      <w:r w:rsidRPr="000569B5">
        <w:rPr>
          <w:spacing w:val="-2"/>
          <w:sz w:val="28"/>
          <w:szCs w:val="28"/>
          <w:lang w:val="uk-UA"/>
        </w:rPr>
        <w:t>, с. 24–30]. А. Загнітко називає такий акт одиницею мовленнєвого процесу та одиницею породження тексту [3, с. 31].</w:t>
      </w:r>
    </w:p>
    <w:p w14:paraId="79E93FA0" w14:textId="39289D57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569B5">
        <w:rPr>
          <w:spacing w:val="-4"/>
          <w:sz w:val="28"/>
          <w:szCs w:val="28"/>
          <w:lang w:val="uk-UA"/>
        </w:rPr>
        <w:t>Основними рисами комунікативного акту є інтернаціональність, цілеспрямованість, конвенційність [</w:t>
      </w:r>
      <w:r w:rsidR="00C76720" w:rsidRPr="000569B5">
        <w:rPr>
          <w:spacing w:val="-4"/>
          <w:sz w:val="28"/>
          <w:szCs w:val="28"/>
          <w:lang w:val="uk-UA"/>
        </w:rPr>
        <w:t>2</w:t>
      </w:r>
      <w:r w:rsidRPr="000569B5">
        <w:rPr>
          <w:spacing w:val="-4"/>
          <w:sz w:val="28"/>
          <w:szCs w:val="28"/>
          <w:lang w:val="uk-UA"/>
        </w:rPr>
        <w:t xml:space="preserve">, с. 16–17; </w:t>
      </w:r>
      <w:r w:rsidR="00C76720" w:rsidRPr="000569B5">
        <w:rPr>
          <w:spacing w:val="-4"/>
          <w:sz w:val="28"/>
          <w:szCs w:val="28"/>
          <w:lang w:val="uk-UA"/>
        </w:rPr>
        <w:t>11</w:t>
      </w:r>
      <w:r w:rsidRPr="000569B5">
        <w:rPr>
          <w:spacing w:val="-4"/>
          <w:sz w:val="28"/>
          <w:szCs w:val="28"/>
          <w:lang w:val="uk-UA"/>
        </w:rPr>
        <w:t>, с. 12]; а необхідною умовою для здійснення акту комунікації – обмін інформацією [</w:t>
      </w:r>
      <w:r w:rsidR="00C76720" w:rsidRPr="000569B5">
        <w:rPr>
          <w:spacing w:val="-4"/>
          <w:sz w:val="28"/>
          <w:szCs w:val="28"/>
          <w:lang w:val="uk-UA"/>
        </w:rPr>
        <w:t>7</w:t>
      </w:r>
      <w:r w:rsidRPr="000569B5">
        <w:rPr>
          <w:spacing w:val="-4"/>
          <w:sz w:val="28"/>
          <w:szCs w:val="28"/>
          <w:lang w:val="uk-UA"/>
        </w:rPr>
        <w:t xml:space="preserve">, с. 76; </w:t>
      </w:r>
      <w:r w:rsidR="00C76720" w:rsidRPr="000569B5">
        <w:rPr>
          <w:spacing w:val="-4"/>
          <w:sz w:val="28"/>
          <w:szCs w:val="28"/>
          <w:lang w:val="uk-UA"/>
        </w:rPr>
        <w:t>10</w:t>
      </w:r>
      <w:r w:rsidRPr="000569B5">
        <w:rPr>
          <w:spacing w:val="-4"/>
          <w:sz w:val="28"/>
          <w:szCs w:val="28"/>
          <w:lang w:val="uk-UA"/>
        </w:rPr>
        <w:t>, с. 24–30].</w:t>
      </w:r>
    </w:p>
    <w:p w14:paraId="043ADC35" w14:textId="77777777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В. Красних виокремлює чотири мікрокомпоненти структури такого акту: 1) конситуація (екстралінгвальний компонент комунікативного акту); 2) контекст (семантичний компонент); 3) пресупозиція (когнітивний компонент); 4) мовлення (лінгвальний компонент).</w:t>
      </w:r>
    </w:p>
    <w:p w14:paraId="611E9320" w14:textId="1815DEAD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Екстралінгвальним компонентом акту комунікації (конситуацією) є</w:t>
      </w:r>
      <w:r w:rsidR="00AF65CF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 xml:space="preserve">реальна, власне екстралінгвальна ситуація спілкування; умови обміну інформацією та його учасники. Цей компонент комунікативного акту охоплює такі складники: а) хронотоп (просторово-часова протяжність у спілкуванні); </w:t>
      </w:r>
      <w:r w:rsidRPr="000569B5">
        <w:rPr>
          <w:spacing w:val="-2"/>
          <w:sz w:val="28"/>
          <w:szCs w:val="28"/>
          <w:lang w:val="uk-UA"/>
        </w:rPr>
        <w:lastRenderedPageBreak/>
        <w:t>б) соціальні відносини комунікантів (володіння приблизно однаковим набором соціальних характеристик; відмінність за віком / статтю; узаємини в соціальних інститутах; за посадовою ієрархією; за ступенем близькості / знайомства); в) ступінь підготовленості комунікантів (підготовлені / непідготовлені); г) ступінь формальності (офіційність / неофіційність); ґ) поведінка з</w:t>
      </w:r>
      <w:r w:rsidR="00AF65CF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комунікативним партнером (співробітництво; партнерство; домінування; маніпуляція; суперництво; конфлікт).</w:t>
      </w:r>
    </w:p>
    <w:p w14:paraId="6CFF2377" w14:textId="67D822F2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Семантичним компонентом комунікативного акту (контекстом) є</w:t>
      </w:r>
      <w:r w:rsidR="00AF65CF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експліцитні або імпліцитні смисли, які реально існують як частина ситуації, актуальні для певного акту.</w:t>
      </w:r>
    </w:p>
    <w:p w14:paraId="13007B34" w14:textId="2023BBC3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Когнітивним компонентом акту комунікації (пресупозицією) є спільний фонд знань, спільний досвід, спільні попередні відомості про явище, подію, стан речей, якими володіють комуніканти і які попередньо визначають доцільність та</w:t>
      </w:r>
      <w:r w:rsidR="00643268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успішність повідомлення. Пресупозиція когнітивно передує висловлюванню, і</w:t>
      </w:r>
      <w:r w:rsidR="00643268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вона повинна бути істинною, щоб інформація не сприймалася семантично аномальною та була доцільною в контексті.</w:t>
      </w:r>
    </w:p>
    <w:p w14:paraId="14832DD2" w14:textId="0733EA96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Лінгвальним компонентом такого акту є втілення, реалізація мови, яка</w:t>
      </w:r>
      <w:r w:rsidR="00643268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виявляє себе у процесах говоріння і тим самим виконує своє комунікативне призначення [</w:t>
      </w:r>
      <w:r w:rsidR="00C76720" w:rsidRPr="000569B5">
        <w:rPr>
          <w:spacing w:val="-2"/>
          <w:sz w:val="28"/>
          <w:szCs w:val="28"/>
          <w:lang w:val="uk-UA"/>
        </w:rPr>
        <w:t>4</w:t>
      </w:r>
      <w:r w:rsidRPr="000569B5">
        <w:rPr>
          <w:spacing w:val="-2"/>
          <w:sz w:val="28"/>
          <w:szCs w:val="28"/>
          <w:lang w:val="uk-UA"/>
        </w:rPr>
        <w:t>, с. 180–184].</w:t>
      </w:r>
    </w:p>
    <w:p w14:paraId="0781800C" w14:textId="0F45DB78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2"/>
          <w:sz w:val="28"/>
          <w:szCs w:val="28"/>
          <w:lang w:val="uk-UA"/>
        </w:rPr>
      </w:pPr>
      <w:r w:rsidRPr="000569B5">
        <w:rPr>
          <w:spacing w:val="2"/>
          <w:sz w:val="28"/>
          <w:szCs w:val="28"/>
          <w:lang w:val="uk-UA"/>
        </w:rPr>
        <w:t>Ф. Бацевич подає дещо іншу класифікацію комунікативного акту: 1) за каналом комунікації: а) форма вияву (усний; писемний; друкований; комбінований); б) спосіб сприймання (зоровий; слуховий, комбінований); в) спосіб передачі (радіо; телебачення; газети; комп’ютерні технології); 2) за критерієм вияву міжособистісних стосунків між комунікантами: зовнішній / внутрішній; 3) за типами зв’язків: а) процес / результат комунікації (реклама; public relations (PR); пропаганда; контрпропаганда); б) емоційність (святковий / буденний); в) регламентованість, офіційність, персоніфікованість, ієрархічність тощо (формальний / неформальний; офіційний / неофіційний; етикетизований / неетикетизований; серйозний / іронічний; рівноправний / нерівноправний; одно- / міжкультурний); 4) за</w:t>
      </w:r>
      <w:r w:rsidR="00643268" w:rsidRPr="000569B5">
        <w:rPr>
          <w:spacing w:val="2"/>
          <w:sz w:val="28"/>
          <w:szCs w:val="28"/>
          <w:lang w:val="uk-UA"/>
        </w:rPr>
        <w:t xml:space="preserve"> </w:t>
      </w:r>
      <w:r w:rsidRPr="000569B5">
        <w:rPr>
          <w:spacing w:val="2"/>
          <w:sz w:val="28"/>
          <w:szCs w:val="28"/>
          <w:lang w:val="uk-UA"/>
        </w:rPr>
        <w:t xml:space="preserve">функціонально-прагматичним </w:t>
      </w:r>
      <w:r w:rsidRPr="000569B5">
        <w:rPr>
          <w:spacing w:val="2"/>
          <w:sz w:val="28"/>
          <w:szCs w:val="28"/>
          <w:lang w:val="uk-UA"/>
        </w:rPr>
        <w:lastRenderedPageBreak/>
        <w:t>ефектом: деонтичні (нормативні, приписові); аксіологічні (оцінні); епістемічні (дескриптивні) [</w:t>
      </w:r>
      <w:r w:rsidR="00C76720" w:rsidRPr="000569B5">
        <w:rPr>
          <w:spacing w:val="2"/>
          <w:sz w:val="28"/>
          <w:szCs w:val="28"/>
          <w:lang w:val="uk-UA"/>
        </w:rPr>
        <w:t>1</w:t>
      </w:r>
      <w:r w:rsidRPr="000569B5">
        <w:rPr>
          <w:spacing w:val="2"/>
          <w:sz w:val="28"/>
          <w:szCs w:val="28"/>
          <w:lang w:val="uk-UA"/>
        </w:rPr>
        <w:t>, с. 27–28].</w:t>
      </w:r>
    </w:p>
    <w:p w14:paraId="0E1A0D07" w14:textId="567150AE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А. Загнітко виокремлює три етапи акту комунікації: 1) докомунікативний: виділяються ситуаційний і мотиваційний фактори, мовленнєва інтенція – мовленнєвий намір, вся внутрішня мисленнєва підготовка висловлювання; 2) комунікативний, що має два підетапи: а) матеріалізація підготовленого повідомлення – перехід з мисленнєвого коду на акустичний чи графічний; б) сприйняття висловлення шляхом кодового переходу знову на мисленнєвий код внутрішнього мовлення; 3) посткомунікативний, який може мати вербальну (відповідь співрозмовникові, нове висловлення) або невербальну форму (певна дія чи її відсутність) [</w:t>
      </w:r>
      <w:r w:rsidR="00C76720" w:rsidRPr="000569B5">
        <w:rPr>
          <w:spacing w:val="-2"/>
          <w:sz w:val="28"/>
          <w:szCs w:val="28"/>
          <w:lang w:val="uk-UA"/>
        </w:rPr>
        <w:t>3</w:t>
      </w:r>
      <w:r w:rsidRPr="000569B5">
        <w:rPr>
          <w:spacing w:val="-2"/>
          <w:sz w:val="28"/>
          <w:szCs w:val="28"/>
          <w:lang w:val="uk-UA"/>
        </w:rPr>
        <w:t>, с. 32].</w:t>
      </w:r>
    </w:p>
    <w:p w14:paraId="18726FA8" w14:textId="1CA6584A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Незважаючи на те, що специфічними ознаками рекламного мовлення є</w:t>
      </w:r>
      <w:r w:rsidR="00DA6D1D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відсутність безпосереднього контакту між комунікатором та реципієнтом, неможливість адресата миттєво відреагувати на репліку / зауваження автору повідомлення, комунікативний акт усе ж відбувається, адже рекламне мовлення цілеспрямоване, головна мета якого – вплив на покупця. Результатом цього мовлення стає рекламний текст прагматичної спрямованості.</w:t>
      </w:r>
    </w:p>
    <w:p w14:paraId="793236A7" w14:textId="77777777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Аналіз досліджень із теорії комунікації та рекламної діяльності дає підстави зробити висновок про те, що реклама як форма комунікативного акту має такі основні характеристики:</w:t>
      </w:r>
    </w:p>
    <w:p w14:paraId="16678E78" w14:textId="77777777" w:rsidR="00EB0B55" w:rsidRPr="000569B5" w:rsidRDefault="00EB0B55" w:rsidP="00EB0B55">
      <w:pPr>
        <w:numPr>
          <w:ilvl w:val="0"/>
          <w:numId w:val="1"/>
        </w:numPr>
        <w:tabs>
          <w:tab w:val="clear" w:pos="1620"/>
          <w:tab w:val="left" w:pos="0"/>
          <w:tab w:val="left" w:pos="900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передає інформацію до адресата засобами мовних та позамовних знаків;</w:t>
      </w:r>
    </w:p>
    <w:p w14:paraId="1DD1575B" w14:textId="77777777" w:rsidR="00EB0B55" w:rsidRPr="000569B5" w:rsidRDefault="00EB0B55" w:rsidP="00EB0B55">
      <w:pPr>
        <w:numPr>
          <w:ilvl w:val="0"/>
          <w:numId w:val="1"/>
        </w:numPr>
        <w:tabs>
          <w:tab w:val="clear" w:pos="1620"/>
          <w:tab w:val="left" w:pos="0"/>
          <w:tab w:val="left" w:pos="900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функціонує між дистанційними комунікантами (адресант ініціює комунікацію, кодує повідомлення та надсилає його віддаленому адресату);</w:t>
      </w:r>
    </w:p>
    <w:p w14:paraId="0310F5A9" w14:textId="77777777" w:rsidR="00EB0B55" w:rsidRPr="000569B5" w:rsidRDefault="00EB0B55" w:rsidP="00EB0B55">
      <w:pPr>
        <w:numPr>
          <w:ilvl w:val="0"/>
          <w:numId w:val="1"/>
        </w:numPr>
        <w:tabs>
          <w:tab w:val="clear" w:pos="1620"/>
          <w:tab w:val="left" w:pos="0"/>
          <w:tab w:val="left" w:pos="900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поширюється серед роз’єднаної за часом і простором, різної за складом, поінформованістю, освіченістю масової аудиторії;</w:t>
      </w:r>
    </w:p>
    <w:p w14:paraId="3CACFF54" w14:textId="2E8DA42C" w:rsidR="00EB0B55" w:rsidRPr="000569B5" w:rsidRDefault="00EB0B55" w:rsidP="00EB0B55">
      <w:pPr>
        <w:numPr>
          <w:ilvl w:val="0"/>
          <w:numId w:val="1"/>
        </w:numPr>
        <w:tabs>
          <w:tab w:val="clear" w:pos="1620"/>
          <w:tab w:val="left" w:pos="0"/>
          <w:tab w:val="left" w:pos="900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є публічною, має інформативний характер, поширюється швидко та</w:t>
      </w:r>
      <w:r w:rsidR="00DA6D1D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безперервно за допомогою ЗМІ, що дає змогу постійно підтримувати контакт з</w:t>
      </w:r>
      <w:r w:rsidR="00DA6D1D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аудиторією споживачів;</w:t>
      </w:r>
    </w:p>
    <w:p w14:paraId="53CC166E" w14:textId="77777777" w:rsidR="00EB0B55" w:rsidRPr="000569B5" w:rsidRDefault="00EB0B55" w:rsidP="00EB0B55">
      <w:pPr>
        <w:numPr>
          <w:ilvl w:val="0"/>
          <w:numId w:val="1"/>
        </w:numPr>
        <w:tabs>
          <w:tab w:val="clear" w:pos="1620"/>
          <w:tab w:val="left" w:pos="0"/>
          <w:tab w:val="left" w:pos="900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здатна привести до комунікативного результату: повідомлення → вплив → виконання певних настанов покупцем.</w:t>
      </w:r>
    </w:p>
    <w:p w14:paraId="57854D6E" w14:textId="77777777" w:rsidR="00EB0B55" w:rsidRPr="000569B5" w:rsidRDefault="00EB0B55" w:rsidP="00EB0B55">
      <w:pPr>
        <w:tabs>
          <w:tab w:val="left" w:pos="0"/>
          <w:tab w:val="left" w:pos="540"/>
          <w:tab w:val="left" w:pos="90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rStyle w:val="FontStyle16"/>
          <w:spacing w:val="-2"/>
          <w:sz w:val="28"/>
          <w:szCs w:val="28"/>
          <w:lang w:val="uk-UA"/>
        </w:rPr>
        <w:lastRenderedPageBreak/>
        <w:t>Отже, окремим видом масової комунікації є рекламна комунікація, специфічною особливістю якої є спрямування повідомлення дистанційному адресату. Комунікативною стратегією реклами є інформування, переконання, вплив і примус вибрати (купити), яка реалізується комунікативною, інформативною та апелятивною функціями мови.</w:t>
      </w:r>
    </w:p>
    <w:p w14:paraId="2FF85C23" w14:textId="094257B2" w:rsidR="00EB0B55" w:rsidRPr="000569B5" w:rsidRDefault="00EB0B55" w:rsidP="00EB0B55">
      <w:pPr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pacing w:val="-2"/>
          <w:sz w:val="28"/>
          <w:szCs w:val="28"/>
          <w:lang w:val="uk-UA"/>
        </w:rPr>
        <w:t>Комунікативний акт між адресантом та реципієнтом відбувається за</w:t>
      </w:r>
      <w:r w:rsidR="00DA6D1D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моделлю: автор реклами кодує інформацію (розробляє концепцію реклами) → копірайтер створює рекламний текст → адресант ініціює відправлення повідомлення до дистанційного адресата → споживач зазнає певного впливу з</w:t>
      </w:r>
      <w:r w:rsidR="00AF65CF" w:rsidRPr="000569B5">
        <w:rPr>
          <w:spacing w:val="-2"/>
          <w:sz w:val="28"/>
          <w:szCs w:val="28"/>
          <w:lang w:val="uk-UA"/>
        </w:rPr>
        <w:t xml:space="preserve"> </w:t>
      </w:r>
      <w:r w:rsidRPr="000569B5">
        <w:rPr>
          <w:spacing w:val="-2"/>
          <w:sz w:val="28"/>
          <w:szCs w:val="28"/>
          <w:lang w:val="uk-UA"/>
        </w:rPr>
        <w:t>боку реклами та → реагує на прагматичну настанову реклами.</w:t>
      </w:r>
    </w:p>
    <w:p w14:paraId="1D9DB1B3" w14:textId="0D0565BA" w:rsidR="00EB0B55" w:rsidRPr="000569B5" w:rsidRDefault="00EB0B55" w:rsidP="00166178">
      <w:pPr>
        <w:tabs>
          <w:tab w:val="left" w:pos="0"/>
        </w:tabs>
        <w:spacing w:line="360" w:lineRule="auto"/>
        <w:rPr>
          <w:sz w:val="28"/>
          <w:szCs w:val="28"/>
          <w:lang w:val="uk-UA"/>
        </w:rPr>
      </w:pPr>
    </w:p>
    <w:p w14:paraId="6CAD36F7" w14:textId="7F41D814" w:rsidR="00166178" w:rsidRPr="000569B5" w:rsidRDefault="00166178" w:rsidP="005F536B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0569B5">
        <w:rPr>
          <w:b/>
          <w:bCs/>
          <w:sz w:val="28"/>
          <w:szCs w:val="28"/>
          <w:lang w:val="uk-UA"/>
        </w:rPr>
        <w:t>Список використаних джерел:</w:t>
      </w:r>
    </w:p>
    <w:p w14:paraId="3254B46A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Бацевич Ф. С. Категорії комунікативної лінгвістики: спроба визначення / Ф. С. Бацевич // Мовознавство. – 2003. – № 6. – С. 25–32.</w:t>
      </w:r>
    </w:p>
    <w:p w14:paraId="0F51051B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276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Бацевич Ф. С. Словник термінів міжкультурної комунікації / Флорій Сергійович Бацевич. – К. : Довіра, 2007. – 205 с.</w:t>
      </w:r>
    </w:p>
    <w:p w14:paraId="0D30B76D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Загнітко А. П. Основи мовленнєвої діяльності : [навч. посіб.] / А. П. Загнітко, І. Р. Домрачева. – Донецьк : Український Культурологічний Центр, 2001. – 56 с.</w:t>
      </w:r>
    </w:p>
    <w:p w14:paraId="3A93B9F3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Красных В. В. Виртуальная реальность или реальная виртуальность? (Человек. Сознание. Коммуникация) : [монография] / В. В. Красных. – М. : Диалог–МГУ, 1998. – 352 с.</w:t>
      </w:r>
    </w:p>
    <w:p w14:paraId="686F03E2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Новиков Л. А. Семантика русского языка : [учеб. пособ.] / Лев Алексеевич Новиков. – М. : Высшая школа, 1982. – 272 с.</w:t>
      </w:r>
    </w:p>
    <w:p w14:paraId="20540FF1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Общение. Текст. Высказывание / [Андрющенко Т. Я., Батов В. И., Белянин В. П., Краузе К. и др.]; отв. ред. Ю. А. Сорокин, Е. Ф. Тарасов. – М. : Наука, 1989. – 175 с.</w:t>
      </w:r>
    </w:p>
    <w:p w14:paraId="5291DF01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Партико З. В. Теорія масової інформації та комунікації : [навч. посіб.] / Зиновій Васильович Партико. – Львів : Афіша, 2008. – 309 с.</w:t>
      </w:r>
    </w:p>
    <w:p w14:paraId="3B57F906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6"/>
          <w:sz w:val="28"/>
          <w:szCs w:val="28"/>
          <w:lang w:val="uk-UA"/>
        </w:rPr>
      </w:pPr>
      <w:r w:rsidRPr="000569B5">
        <w:rPr>
          <w:spacing w:val="-6"/>
          <w:sz w:val="28"/>
          <w:szCs w:val="28"/>
          <w:lang w:val="uk-UA"/>
        </w:rPr>
        <w:lastRenderedPageBreak/>
        <w:t>Приходченко К. Організація комунікативного акту як способу активної мовленнєвої діяльності індивіда / К. Приходченко // Донецький вісник Наукового товариства ім. Шевченка : Серія : Мовознавство. – Донецьк : Український культурологічний центр, Східний видавничий дім, 2013. – Т. 35. </w:t>
      </w:r>
      <w:r w:rsidRPr="000569B5">
        <w:rPr>
          <w:spacing w:val="-6"/>
          <w:sz w:val="28"/>
          <w:szCs w:val="28"/>
          <w:shd w:val="clear" w:color="auto" w:fill="FFFFFF"/>
          <w:lang w:val="uk-UA"/>
        </w:rPr>
        <w:t xml:space="preserve">– </w:t>
      </w:r>
      <w:r w:rsidRPr="000569B5">
        <w:rPr>
          <w:spacing w:val="-6"/>
          <w:sz w:val="28"/>
          <w:szCs w:val="28"/>
          <w:lang w:val="uk-UA"/>
        </w:rPr>
        <w:t>С. 187–196.</w:t>
      </w:r>
    </w:p>
    <w:p w14:paraId="40D4AD81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Різун В. В. Лінгвістика впливу : [монографія] / Різун В.В., Непийвода Н. Ф., Корнєєв В. М. – К. : Видавничо-поліграфічний центр «Київський університет», 2005. – 148 с.</w:t>
      </w:r>
    </w:p>
    <w:p w14:paraId="18DAE965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569B5">
        <w:rPr>
          <w:spacing w:val="-4"/>
          <w:sz w:val="28"/>
          <w:szCs w:val="28"/>
          <w:lang w:val="uk-UA"/>
        </w:rPr>
        <w:t>Семенюк О. Основи теорії мовної комунікації : [навч. посіб. для студ. вищ. навч. закл.] / О. А. Семенюк, В. Ю. Паращук. – К. : Ін Юре, 2009. – 276 с.</w:t>
      </w:r>
    </w:p>
    <w:p w14:paraId="716843FE" w14:textId="77777777" w:rsidR="00EB0B55" w:rsidRPr="000569B5" w:rsidRDefault="00EB0B55" w:rsidP="00C063D7">
      <w:pPr>
        <w:numPr>
          <w:ilvl w:val="0"/>
          <w:numId w:val="24"/>
        </w:numPr>
        <w:tabs>
          <w:tab w:val="left" w:pos="0"/>
          <w:tab w:val="left" w:pos="540"/>
          <w:tab w:val="left" w:pos="1134"/>
          <w:tab w:val="left" w:pos="1418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69B5">
        <w:rPr>
          <w:sz w:val="28"/>
          <w:szCs w:val="28"/>
          <w:lang w:val="uk-UA"/>
        </w:rPr>
        <w:t>Ушакова Т. Н. Речь человека в общении : [монография] / Ушакова Т. Н., Павлова Н. Д., Зачесова И. А. – М. : Наука, 1989. – 192 с.</w:t>
      </w:r>
    </w:p>
    <w:p w14:paraId="4E83B985" w14:textId="77777777" w:rsidR="00370731" w:rsidRPr="00EB0B55" w:rsidRDefault="00370731" w:rsidP="000569B5">
      <w:pPr>
        <w:tabs>
          <w:tab w:val="left" w:pos="0"/>
        </w:tabs>
        <w:spacing w:line="360" w:lineRule="auto"/>
        <w:rPr>
          <w:sz w:val="28"/>
          <w:szCs w:val="28"/>
        </w:rPr>
      </w:pPr>
    </w:p>
    <w:sectPr w:rsidR="00370731" w:rsidRPr="00EB0B55" w:rsidSect="00EB0B55">
      <w:headerReference w:type="even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iosCompressed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F3EEC" w14:textId="77777777" w:rsidR="00553CE4" w:rsidRDefault="00C443D7" w:rsidP="003307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CDC1EC" w14:textId="77777777" w:rsidR="00553CE4" w:rsidRDefault="00C443D7" w:rsidP="004F06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5F91"/>
    <w:multiLevelType w:val="hybridMultilevel"/>
    <w:tmpl w:val="70FCCE10"/>
    <w:lvl w:ilvl="0" w:tplc="F5545C38">
      <w:start w:val="1"/>
      <w:numFmt w:val="decimal"/>
      <w:lvlText w:val="2.2.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C3610"/>
    <w:multiLevelType w:val="hybridMultilevel"/>
    <w:tmpl w:val="38D0D8D0"/>
    <w:lvl w:ilvl="0" w:tplc="26B6773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AA1BA5"/>
    <w:multiLevelType w:val="hybridMultilevel"/>
    <w:tmpl w:val="C4CEC0FC"/>
    <w:lvl w:ilvl="0" w:tplc="5512E3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913EA7"/>
    <w:multiLevelType w:val="multilevel"/>
    <w:tmpl w:val="D21878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1.1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" w15:restartNumberingAfterBreak="0">
    <w:nsid w:val="0F2A74AE"/>
    <w:multiLevelType w:val="multilevel"/>
    <w:tmpl w:val="E2D6A6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F876BC5"/>
    <w:multiLevelType w:val="multilevel"/>
    <w:tmpl w:val="E4DC53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00A7C36"/>
    <w:multiLevelType w:val="hybridMultilevel"/>
    <w:tmpl w:val="131449C6"/>
    <w:lvl w:ilvl="0" w:tplc="C40480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4C0828"/>
    <w:multiLevelType w:val="hybridMultilevel"/>
    <w:tmpl w:val="24F42E36"/>
    <w:lvl w:ilvl="0" w:tplc="C07011B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696584"/>
    <w:multiLevelType w:val="multilevel"/>
    <w:tmpl w:val="7B3879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13832C8E"/>
    <w:multiLevelType w:val="hybridMultilevel"/>
    <w:tmpl w:val="633671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CD5710"/>
    <w:multiLevelType w:val="multilevel"/>
    <w:tmpl w:val="90CA16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035C8A"/>
    <w:multiLevelType w:val="hybridMultilevel"/>
    <w:tmpl w:val="E1F41056"/>
    <w:lvl w:ilvl="0" w:tplc="F9D28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4E4AD1"/>
    <w:multiLevelType w:val="multilevel"/>
    <w:tmpl w:val="DC5693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 w15:restartNumberingAfterBreak="0">
    <w:nsid w:val="222E05CF"/>
    <w:multiLevelType w:val="hybridMultilevel"/>
    <w:tmpl w:val="58EA6D68"/>
    <w:lvl w:ilvl="0" w:tplc="3A4CE862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EE7579"/>
    <w:multiLevelType w:val="hybridMultilevel"/>
    <w:tmpl w:val="C9F44C6E"/>
    <w:lvl w:ilvl="0" w:tplc="B5644EFE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FE13ED"/>
    <w:multiLevelType w:val="multilevel"/>
    <w:tmpl w:val="589270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2E2F7AC4"/>
    <w:multiLevelType w:val="multilevel"/>
    <w:tmpl w:val="F8FC7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6CD1519"/>
    <w:multiLevelType w:val="hybridMultilevel"/>
    <w:tmpl w:val="ADAAEFB6"/>
    <w:lvl w:ilvl="0" w:tplc="50C86438">
      <w:start w:val="1"/>
      <w:numFmt w:val="decimal"/>
      <w:lvlText w:val="3.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B210E"/>
    <w:multiLevelType w:val="hybridMultilevel"/>
    <w:tmpl w:val="12CC9822"/>
    <w:lvl w:ilvl="0" w:tplc="AFCCA32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FA4405"/>
    <w:multiLevelType w:val="hybridMultilevel"/>
    <w:tmpl w:val="26F840C6"/>
    <w:lvl w:ilvl="0" w:tplc="64BE5ED2">
      <w:start w:val="1"/>
      <w:numFmt w:val="decimal"/>
      <w:lvlText w:val="%1.3.2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A4AFC"/>
    <w:multiLevelType w:val="hybridMultilevel"/>
    <w:tmpl w:val="12AA702A"/>
    <w:lvl w:ilvl="0" w:tplc="7A1E34F0">
      <w:start w:val="1"/>
      <w:numFmt w:val="decimal"/>
      <w:lvlText w:val="2.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D2703"/>
    <w:multiLevelType w:val="hybridMultilevel"/>
    <w:tmpl w:val="633671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A65D70"/>
    <w:multiLevelType w:val="multilevel"/>
    <w:tmpl w:val="E730B6D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3.1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 w15:restartNumberingAfterBreak="0">
    <w:nsid w:val="4F5D6F53"/>
    <w:multiLevelType w:val="hybridMultilevel"/>
    <w:tmpl w:val="3AF42A6C"/>
    <w:lvl w:ilvl="0" w:tplc="E3327C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3150932"/>
    <w:multiLevelType w:val="hybridMultilevel"/>
    <w:tmpl w:val="633671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0D202D"/>
    <w:multiLevelType w:val="hybridMultilevel"/>
    <w:tmpl w:val="F8BAAD64"/>
    <w:lvl w:ilvl="0" w:tplc="3F60A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C537F"/>
    <w:multiLevelType w:val="hybridMultilevel"/>
    <w:tmpl w:val="D4183808"/>
    <w:lvl w:ilvl="0" w:tplc="B5644EFE">
      <w:start w:val="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066333"/>
    <w:multiLevelType w:val="hybridMultilevel"/>
    <w:tmpl w:val="7616A8AA"/>
    <w:lvl w:ilvl="0" w:tplc="C07011BA">
      <w:start w:val="1"/>
      <w:numFmt w:val="decimal"/>
      <w:lvlText w:val="2.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A055DC"/>
    <w:multiLevelType w:val="hybridMultilevel"/>
    <w:tmpl w:val="E3909E04"/>
    <w:lvl w:ilvl="0" w:tplc="5DD89E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3A5D36"/>
    <w:multiLevelType w:val="multilevel"/>
    <w:tmpl w:val="B62E7D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5F616070"/>
    <w:multiLevelType w:val="hybridMultilevel"/>
    <w:tmpl w:val="8EC23EFE"/>
    <w:lvl w:ilvl="0" w:tplc="9620DF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DA2E77"/>
    <w:multiLevelType w:val="hybridMultilevel"/>
    <w:tmpl w:val="2E28006C"/>
    <w:lvl w:ilvl="0" w:tplc="33FA6048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24EBA"/>
    <w:multiLevelType w:val="hybridMultilevel"/>
    <w:tmpl w:val="DA94E1BA"/>
    <w:lvl w:ilvl="0" w:tplc="30CA2B44">
      <w:start w:val="1"/>
      <w:numFmt w:val="decimal"/>
      <w:lvlText w:val="3.1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2197A"/>
    <w:multiLevelType w:val="hybridMultilevel"/>
    <w:tmpl w:val="CEBA4BF8"/>
    <w:lvl w:ilvl="0" w:tplc="8BACA966">
      <w:start w:val="1"/>
      <w:numFmt w:val="decimal"/>
      <w:lvlText w:val="3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95240FD"/>
    <w:multiLevelType w:val="hybridMultilevel"/>
    <w:tmpl w:val="D49294B6"/>
    <w:lvl w:ilvl="0" w:tplc="B894941E">
      <w:start w:val="1"/>
      <w:numFmt w:val="decimal"/>
      <w:lvlText w:val="3.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092A0B"/>
    <w:multiLevelType w:val="hybridMultilevel"/>
    <w:tmpl w:val="B5E0E434"/>
    <w:lvl w:ilvl="0" w:tplc="F3E2C730">
      <w:start w:val="1"/>
      <w:numFmt w:val="decimal"/>
      <w:lvlText w:val="3.1.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25"/>
  </w:num>
  <w:num w:numId="5">
    <w:abstractNumId w:val="3"/>
  </w:num>
  <w:num w:numId="6">
    <w:abstractNumId w:val="4"/>
  </w:num>
  <w:num w:numId="7">
    <w:abstractNumId w:val="20"/>
  </w:num>
  <w:num w:numId="8">
    <w:abstractNumId w:val="19"/>
  </w:num>
  <w:num w:numId="9">
    <w:abstractNumId w:val="13"/>
  </w:num>
  <w:num w:numId="10">
    <w:abstractNumId w:val="11"/>
  </w:num>
  <w:num w:numId="11">
    <w:abstractNumId w:val="22"/>
  </w:num>
  <w:num w:numId="12">
    <w:abstractNumId w:val="34"/>
  </w:num>
  <w:num w:numId="13">
    <w:abstractNumId w:val="30"/>
  </w:num>
  <w:num w:numId="14">
    <w:abstractNumId w:val="28"/>
  </w:num>
  <w:num w:numId="15">
    <w:abstractNumId w:val="3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2"/>
  </w:num>
  <w:num w:numId="24">
    <w:abstractNumId w:val="1"/>
  </w:num>
  <w:num w:numId="25">
    <w:abstractNumId w:val="0"/>
  </w:num>
  <w:num w:numId="26">
    <w:abstractNumId w:val="21"/>
  </w:num>
  <w:num w:numId="27">
    <w:abstractNumId w:val="9"/>
  </w:num>
  <w:num w:numId="28">
    <w:abstractNumId w:val="24"/>
  </w:num>
  <w:num w:numId="29">
    <w:abstractNumId w:val="27"/>
  </w:num>
  <w:num w:numId="30">
    <w:abstractNumId w:val="7"/>
  </w:num>
  <w:num w:numId="31">
    <w:abstractNumId w:val="10"/>
  </w:num>
  <w:num w:numId="32">
    <w:abstractNumId w:val="16"/>
  </w:num>
  <w:num w:numId="33">
    <w:abstractNumId w:val="15"/>
  </w:num>
  <w:num w:numId="34">
    <w:abstractNumId w:val="23"/>
  </w:num>
  <w:num w:numId="35">
    <w:abstractNumId w:val="29"/>
  </w:num>
  <w:num w:numId="36">
    <w:abstractNumId w:val="17"/>
  </w:num>
  <w:num w:numId="37">
    <w:abstractNumId w:val="35"/>
  </w:num>
  <w:num w:numId="38">
    <w:abstractNumId w:val="5"/>
  </w:num>
  <w:num w:numId="39">
    <w:abstractNumId w:val="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9"/>
    <w:rsid w:val="00011E5D"/>
    <w:rsid w:val="0003432B"/>
    <w:rsid w:val="000569B5"/>
    <w:rsid w:val="00166178"/>
    <w:rsid w:val="00195111"/>
    <w:rsid w:val="002F6218"/>
    <w:rsid w:val="00370731"/>
    <w:rsid w:val="00393D26"/>
    <w:rsid w:val="005F536B"/>
    <w:rsid w:val="00643268"/>
    <w:rsid w:val="00695C78"/>
    <w:rsid w:val="006A7CD2"/>
    <w:rsid w:val="006B4723"/>
    <w:rsid w:val="00704169"/>
    <w:rsid w:val="008903EA"/>
    <w:rsid w:val="00AF65CF"/>
    <w:rsid w:val="00BE326F"/>
    <w:rsid w:val="00C063D7"/>
    <w:rsid w:val="00C170F8"/>
    <w:rsid w:val="00C443D7"/>
    <w:rsid w:val="00C76720"/>
    <w:rsid w:val="00D55E16"/>
    <w:rsid w:val="00D9443E"/>
    <w:rsid w:val="00DA6D1D"/>
    <w:rsid w:val="00E53F10"/>
    <w:rsid w:val="00E70DAA"/>
    <w:rsid w:val="00EB0B55"/>
    <w:rsid w:val="00F3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CDF9"/>
  <w15:chartTrackingRefBased/>
  <w15:docId w15:val="{5CE169F7-A76F-42A7-93F4-89F59C68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B0B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5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0B5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header"/>
    <w:basedOn w:val="a"/>
    <w:link w:val="a4"/>
    <w:rsid w:val="00EB0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B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EB0B55"/>
  </w:style>
  <w:style w:type="character" w:customStyle="1" w:styleId="a6">
    <w:name w:val="Основной текст Знак"/>
    <w:link w:val="a7"/>
    <w:rsid w:val="00EB0B55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EB0B55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val="ru-UA" w:eastAsia="en-US"/>
    </w:rPr>
  </w:style>
  <w:style w:type="character" w:customStyle="1" w:styleId="11">
    <w:name w:val="Основной текст Знак1"/>
    <w:basedOn w:val="a0"/>
    <w:uiPriority w:val="99"/>
    <w:semiHidden/>
    <w:rsid w:val="00EB0B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l">
    <w:name w:val="hl"/>
    <w:basedOn w:val="a0"/>
    <w:rsid w:val="00EB0B55"/>
  </w:style>
  <w:style w:type="character" w:customStyle="1" w:styleId="rvts8">
    <w:name w:val="rvts8"/>
    <w:basedOn w:val="a0"/>
    <w:rsid w:val="00EB0B55"/>
  </w:style>
  <w:style w:type="paragraph" w:styleId="a8">
    <w:name w:val="Balloon Text"/>
    <w:basedOn w:val="a"/>
    <w:link w:val="a9"/>
    <w:rsid w:val="00EB0B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B0B5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EB0B55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12"/>
    <w:rsid w:val="00EB0B55"/>
    <w:rPr>
      <w:rFonts w:ascii="Arial" w:hAnsi="Arial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EB0B55"/>
    <w:pPr>
      <w:widowControl w:val="0"/>
      <w:shd w:val="clear" w:color="auto" w:fill="FFFFFF"/>
      <w:spacing w:line="158" w:lineRule="exact"/>
      <w:jc w:val="both"/>
    </w:pPr>
    <w:rPr>
      <w:rFonts w:ascii="Arial" w:eastAsiaTheme="minorHAnsi" w:hAnsi="Arial" w:cstheme="minorBidi"/>
      <w:sz w:val="16"/>
      <w:szCs w:val="16"/>
      <w:lang w:val="ru-UA" w:eastAsia="en-US"/>
    </w:rPr>
  </w:style>
  <w:style w:type="character" w:customStyle="1" w:styleId="ac">
    <w:name w:val="Основной текст + Полужирный"/>
    <w:aliases w:val="Интервал 0 pt Exact"/>
    <w:rsid w:val="00EB0B55"/>
    <w:rPr>
      <w:rFonts w:ascii="Century Schoolbook" w:eastAsia="Times New Roman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bidi="ar-SA"/>
    </w:rPr>
  </w:style>
  <w:style w:type="character" w:customStyle="1" w:styleId="FontStyle16">
    <w:name w:val="Font Style16"/>
    <w:rsid w:val="00EB0B55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EB0B55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EB0B5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B0B55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rsid w:val="00EB0B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rsid w:val="00EB0B55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B0B55"/>
    <w:rPr>
      <w:rFonts w:ascii="Franklin Gothic Heavy" w:hAnsi="Franklin Gothic Heavy" w:cs="Franklin Gothic Heavy"/>
      <w:sz w:val="26"/>
      <w:szCs w:val="26"/>
    </w:rPr>
  </w:style>
  <w:style w:type="character" w:styleId="ad">
    <w:name w:val="Hyperlink"/>
    <w:rsid w:val="00EB0B55"/>
    <w:rPr>
      <w:color w:val="0000FF"/>
      <w:u w:val="single"/>
    </w:rPr>
  </w:style>
  <w:style w:type="paragraph" w:styleId="ae">
    <w:basedOn w:val="a"/>
    <w:next w:val="af"/>
    <w:uiPriority w:val="99"/>
    <w:rsid w:val="00EB0B55"/>
    <w:pPr>
      <w:suppressAutoHyphens/>
      <w:spacing w:before="280" w:after="280"/>
    </w:pPr>
    <w:rPr>
      <w:rFonts w:ascii="Tahoma" w:hAnsi="Tahoma" w:cs="Tahoma"/>
      <w:color w:val="200F03"/>
      <w:sz w:val="20"/>
      <w:szCs w:val="20"/>
      <w:lang w:eastAsia="ar-SA"/>
    </w:rPr>
  </w:style>
  <w:style w:type="paragraph" w:customStyle="1" w:styleId="13">
    <w:name w:val="Абзац списка1"/>
    <w:basedOn w:val="a"/>
    <w:uiPriority w:val="34"/>
    <w:qFormat/>
    <w:rsid w:val="00EB0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otnote reference"/>
    <w:semiHidden/>
    <w:rsid w:val="00EB0B55"/>
    <w:rPr>
      <w:rFonts w:cs="Times New Roman"/>
      <w:vertAlign w:val="superscript"/>
    </w:rPr>
  </w:style>
  <w:style w:type="table" w:styleId="af1">
    <w:name w:val="Table Grid"/>
    <w:basedOn w:val="a1"/>
    <w:rsid w:val="00EB0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rsid w:val="00EB0B55"/>
    <w:rPr>
      <w:rFonts w:ascii="Arial" w:hAnsi="Arial"/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0B55"/>
    <w:pPr>
      <w:widowControl w:val="0"/>
      <w:shd w:val="clear" w:color="auto" w:fill="FFFFFF"/>
      <w:spacing w:line="322" w:lineRule="exact"/>
      <w:ind w:firstLine="740"/>
      <w:jc w:val="both"/>
    </w:pPr>
    <w:rPr>
      <w:rFonts w:ascii="Arial" w:eastAsiaTheme="minorHAnsi" w:hAnsi="Arial" w:cstheme="minorBidi"/>
      <w:b/>
      <w:bCs/>
      <w:sz w:val="25"/>
      <w:szCs w:val="25"/>
      <w:lang w:val="ru-UA" w:eastAsia="en-US"/>
    </w:rPr>
  </w:style>
  <w:style w:type="character" w:customStyle="1" w:styleId="rvts12">
    <w:name w:val="rvts12"/>
    <w:rsid w:val="00EB0B55"/>
  </w:style>
  <w:style w:type="paragraph" w:styleId="af2">
    <w:name w:val="List Paragraph"/>
    <w:basedOn w:val="a"/>
    <w:uiPriority w:val="34"/>
    <w:qFormat/>
    <w:rsid w:val="00EB0B55"/>
    <w:pPr>
      <w:ind w:left="720"/>
      <w:contextualSpacing/>
    </w:pPr>
  </w:style>
  <w:style w:type="character" w:customStyle="1" w:styleId="21">
    <w:name w:val="Основной текст (2) + Курсив"/>
    <w:rsid w:val="00EB0B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EB0B55"/>
  </w:style>
  <w:style w:type="paragraph" w:customStyle="1" w:styleId="Style2">
    <w:name w:val="Style2"/>
    <w:basedOn w:val="a"/>
    <w:rsid w:val="00EB0B55"/>
    <w:pPr>
      <w:widowControl w:val="0"/>
      <w:autoSpaceDE w:val="0"/>
      <w:autoSpaceDN w:val="0"/>
      <w:adjustRightInd w:val="0"/>
      <w:spacing w:line="643" w:lineRule="exact"/>
      <w:ind w:firstLine="907"/>
    </w:pPr>
  </w:style>
  <w:style w:type="character" w:customStyle="1" w:styleId="22">
    <w:name w:val="Основной текст (2)_"/>
    <w:link w:val="210"/>
    <w:locked/>
    <w:rsid w:val="00EB0B55"/>
    <w:rPr>
      <w:rFonts w:ascii="Franklin Gothic Medium" w:hAnsi="Franklin Gothic Medium"/>
      <w:b/>
      <w:bCs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EB0B55"/>
    <w:pPr>
      <w:widowControl w:val="0"/>
      <w:shd w:val="clear" w:color="auto" w:fill="FFFFFF"/>
      <w:spacing w:before="60" w:after="60" w:line="221" w:lineRule="exact"/>
    </w:pPr>
    <w:rPr>
      <w:rFonts w:ascii="Franklin Gothic Medium" w:eastAsiaTheme="minorHAnsi" w:hAnsi="Franklin Gothic Medium" w:cstheme="minorBidi"/>
      <w:b/>
      <w:bCs/>
      <w:sz w:val="16"/>
      <w:szCs w:val="16"/>
      <w:lang w:val="ru-UA" w:eastAsia="en-US"/>
    </w:rPr>
  </w:style>
  <w:style w:type="character" w:customStyle="1" w:styleId="14">
    <w:name w:val="Заголовок №1_"/>
    <w:link w:val="110"/>
    <w:locked/>
    <w:rsid w:val="00EB0B55"/>
    <w:rPr>
      <w:rFonts w:ascii="Arial" w:hAnsi="Arial"/>
      <w:b/>
      <w:bCs/>
      <w:sz w:val="30"/>
      <w:szCs w:val="30"/>
      <w:shd w:val="clear" w:color="auto" w:fill="FFFFFF"/>
    </w:rPr>
  </w:style>
  <w:style w:type="paragraph" w:customStyle="1" w:styleId="110">
    <w:name w:val="Заголовок №11"/>
    <w:basedOn w:val="a"/>
    <w:link w:val="14"/>
    <w:rsid w:val="00EB0B55"/>
    <w:pPr>
      <w:widowControl w:val="0"/>
      <w:shd w:val="clear" w:color="auto" w:fill="FFFFFF"/>
      <w:spacing w:line="466" w:lineRule="exact"/>
      <w:outlineLvl w:val="0"/>
    </w:pPr>
    <w:rPr>
      <w:rFonts w:ascii="Arial" w:eastAsiaTheme="minorHAnsi" w:hAnsi="Arial" w:cstheme="minorBidi"/>
      <w:b/>
      <w:bCs/>
      <w:sz w:val="30"/>
      <w:szCs w:val="30"/>
      <w:lang w:val="ru-UA" w:eastAsia="en-US"/>
    </w:rPr>
  </w:style>
  <w:style w:type="character" w:customStyle="1" w:styleId="15">
    <w:name w:val="Заголовок №1"/>
    <w:rsid w:val="00EB0B55"/>
    <w:rPr>
      <w:rFonts w:ascii="Arial" w:hAnsi="Arial"/>
      <w:b w:val="0"/>
      <w:bCs w:val="0"/>
      <w:color w:val="FFFFFF"/>
      <w:spacing w:val="0"/>
      <w:w w:val="100"/>
      <w:position w:val="0"/>
      <w:sz w:val="30"/>
      <w:szCs w:val="30"/>
      <w:shd w:val="clear" w:color="auto" w:fill="FFFFFF"/>
      <w:lang w:val="uk-UA" w:eastAsia="uk-UA"/>
    </w:rPr>
  </w:style>
  <w:style w:type="character" w:customStyle="1" w:styleId="23">
    <w:name w:val="Заголовок №2_"/>
    <w:link w:val="211"/>
    <w:locked/>
    <w:rsid w:val="00EB0B55"/>
    <w:rPr>
      <w:rFonts w:ascii="Arial" w:hAnsi="Arial"/>
      <w:b/>
      <w:bCs/>
      <w:shd w:val="clear" w:color="auto" w:fill="FFFFFF"/>
    </w:rPr>
  </w:style>
  <w:style w:type="paragraph" w:customStyle="1" w:styleId="211">
    <w:name w:val="Заголовок №21"/>
    <w:basedOn w:val="a"/>
    <w:link w:val="23"/>
    <w:rsid w:val="00EB0B55"/>
    <w:pPr>
      <w:widowControl w:val="0"/>
      <w:shd w:val="clear" w:color="auto" w:fill="FFFFFF"/>
      <w:spacing w:line="331" w:lineRule="exact"/>
      <w:ind w:hanging="280"/>
      <w:outlineLvl w:val="1"/>
    </w:pPr>
    <w:rPr>
      <w:rFonts w:ascii="Arial" w:eastAsiaTheme="minorHAnsi" w:hAnsi="Arial" w:cstheme="minorBidi"/>
      <w:b/>
      <w:bCs/>
      <w:sz w:val="22"/>
      <w:szCs w:val="22"/>
      <w:lang w:val="ru-UA" w:eastAsia="en-US"/>
    </w:rPr>
  </w:style>
  <w:style w:type="character" w:customStyle="1" w:styleId="14Exact1">
    <w:name w:val="Основной текст (14) Exact1"/>
    <w:rsid w:val="00EB0B55"/>
    <w:rPr>
      <w:rFonts w:ascii="Microsoft Sans Serif" w:hAnsi="Microsoft Sans Serif"/>
      <w:b/>
      <w:bCs/>
      <w:color w:val="EBEBEB"/>
      <w:spacing w:val="-8"/>
      <w:w w:val="100"/>
      <w:position w:val="0"/>
      <w:sz w:val="18"/>
      <w:szCs w:val="18"/>
      <w:lang w:val="uk-UA" w:eastAsia="uk-UA" w:bidi="ar-SA"/>
    </w:rPr>
  </w:style>
  <w:style w:type="character" w:customStyle="1" w:styleId="Exact1">
    <w:name w:val="Основной текст Exact1"/>
    <w:rsid w:val="00EB0B55"/>
    <w:rPr>
      <w:rFonts w:ascii="Arial" w:eastAsia="Times New Roman" w:hAnsi="Arial" w:cs="Arial"/>
      <w:color w:val="000000"/>
      <w:spacing w:val="2"/>
      <w:w w:val="100"/>
      <w:position w:val="0"/>
      <w:sz w:val="13"/>
      <w:szCs w:val="13"/>
      <w:u w:val="none"/>
      <w:lang w:val="uk-UA" w:eastAsia="uk-UA"/>
    </w:rPr>
  </w:style>
  <w:style w:type="character" w:customStyle="1" w:styleId="212pt">
    <w:name w:val="Основной текст (2) + 12 pt;Курсив"/>
    <w:rsid w:val="00EB0B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4pt">
    <w:name w:val="Основной текст (2) + 4 pt"/>
    <w:rsid w:val="00EB0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translation">
    <w:name w:val="translation"/>
    <w:rsid w:val="00EB0B55"/>
    <w:rPr>
      <w:rFonts w:cs="Times New Roman"/>
    </w:rPr>
  </w:style>
  <w:style w:type="paragraph" w:customStyle="1" w:styleId="3">
    <w:name w:val="Основной текст3"/>
    <w:basedOn w:val="a"/>
    <w:rsid w:val="00EB0B55"/>
    <w:pPr>
      <w:widowControl w:val="0"/>
      <w:shd w:val="clear" w:color="auto" w:fill="FFFFFF"/>
      <w:spacing w:before="660" w:after="300" w:line="269" w:lineRule="exact"/>
      <w:jc w:val="both"/>
    </w:pPr>
    <w:rPr>
      <w:rFonts w:ascii="Arial Narrow" w:hAnsi="Arial Narrow"/>
      <w:b/>
      <w:bCs/>
      <w:sz w:val="19"/>
      <w:szCs w:val="19"/>
    </w:rPr>
  </w:style>
  <w:style w:type="character" w:customStyle="1" w:styleId="230">
    <w:name w:val="Основной текст (2)3"/>
    <w:rsid w:val="00EB0B55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6"/>
      <w:szCs w:val="16"/>
      <w:u w:val="none"/>
      <w:lang w:val="uk-UA" w:eastAsia="uk-UA" w:bidi="ar-SA"/>
    </w:rPr>
  </w:style>
  <w:style w:type="character" w:customStyle="1" w:styleId="150">
    <w:name w:val="Основной текст (15) + Не полужирный"/>
    <w:aliases w:val="Интервал 0 pt Exact4"/>
    <w:rsid w:val="00EB0B55"/>
    <w:rPr>
      <w:rFonts w:ascii="Arial" w:hAnsi="Arial"/>
      <w:b/>
      <w:bCs/>
      <w:color w:val="000000"/>
      <w:spacing w:val="3"/>
      <w:w w:val="100"/>
      <w:position w:val="0"/>
      <w:sz w:val="14"/>
      <w:szCs w:val="14"/>
      <w:lang w:val="uk-UA" w:eastAsia="uk-UA" w:bidi="ar-SA"/>
    </w:rPr>
  </w:style>
  <w:style w:type="character" w:customStyle="1" w:styleId="Exact">
    <w:name w:val="Основной текст Exact"/>
    <w:rsid w:val="00EB0B55"/>
    <w:rPr>
      <w:rFonts w:ascii="Arial" w:eastAsia="Times New Roman" w:hAnsi="Arial" w:cs="Arial"/>
      <w:sz w:val="15"/>
      <w:szCs w:val="15"/>
      <w:u w:val="none"/>
    </w:rPr>
  </w:style>
  <w:style w:type="character" w:styleId="af3">
    <w:name w:val="Strong"/>
    <w:uiPriority w:val="22"/>
    <w:qFormat/>
    <w:rsid w:val="00EB0B55"/>
    <w:rPr>
      <w:b/>
      <w:bCs/>
    </w:rPr>
  </w:style>
  <w:style w:type="character" w:customStyle="1" w:styleId="24">
    <w:name w:val="Основной текст2"/>
    <w:rsid w:val="00EB0B55"/>
    <w:rPr>
      <w:rFonts w:ascii="Arial Narrow" w:eastAsia="Times New Roman" w:hAnsi="Arial Narrow" w:cs="Arial Narrow"/>
      <w:b/>
      <w:bCs/>
      <w:color w:val="FFFFFF"/>
      <w:spacing w:val="0"/>
      <w:w w:val="100"/>
      <w:position w:val="0"/>
      <w:sz w:val="19"/>
      <w:szCs w:val="19"/>
      <w:u w:val="none"/>
      <w:lang w:val="uk-UA" w:eastAsia="uk-UA" w:bidi="ar-SA"/>
    </w:rPr>
  </w:style>
  <w:style w:type="character" w:customStyle="1" w:styleId="BookmanOldStyle">
    <w:name w:val="Основной текст + Bookman Old Style"/>
    <w:aliases w:val="Полужирный,Основной текст (2) + 8,5 pt,Основной текст + 8,Основной текст + Calibri,9 pt,8,Интервал 0 pt Exact1"/>
    <w:rsid w:val="00EB0B55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3"/>
      <w:szCs w:val="13"/>
      <w:u w:val="none"/>
      <w:lang w:val="uk-UA" w:eastAsia="uk-UA" w:bidi="ar-SA"/>
    </w:rPr>
  </w:style>
  <w:style w:type="paragraph" w:customStyle="1" w:styleId="Style4">
    <w:name w:val="Style4"/>
    <w:basedOn w:val="a"/>
    <w:rsid w:val="00EB0B5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B0B5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B0B55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EB0B5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EB0B55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EB0B55"/>
    <w:rPr>
      <w:rFonts w:ascii="Times New Roman" w:hAnsi="Times New Roman" w:cs="Times New Roman"/>
      <w:sz w:val="16"/>
      <w:szCs w:val="16"/>
    </w:rPr>
  </w:style>
  <w:style w:type="character" w:styleId="af4">
    <w:name w:val="Emphasis"/>
    <w:uiPriority w:val="20"/>
    <w:qFormat/>
    <w:rsid w:val="00EB0B55"/>
    <w:rPr>
      <w:i/>
      <w:iCs/>
    </w:rPr>
  </w:style>
  <w:style w:type="character" w:customStyle="1" w:styleId="16">
    <w:name w:val="Основний текст Знак1"/>
    <w:rsid w:val="00EB0B55"/>
    <w:rPr>
      <w:sz w:val="24"/>
      <w:szCs w:val="24"/>
      <w:lang w:val="ru-RU" w:eastAsia="ru-RU"/>
    </w:rPr>
  </w:style>
  <w:style w:type="paragraph" w:customStyle="1" w:styleId="17">
    <w:name w:val="1 Знак"/>
    <w:basedOn w:val="a"/>
    <w:rsid w:val="00EB0B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85">
    <w:name w:val="Pa185"/>
    <w:basedOn w:val="a"/>
    <w:next w:val="a"/>
    <w:rsid w:val="00EB0B55"/>
    <w:pPr>
      <w:autoSpaceDE w:val="0"/>
      <w:autoSpaceDN w:val="0"/>
      <w:adjustRightInd w:val="0"/>
      <w:spacing w:line="201" w:lineRule="atLeast"/>
    </w:pPr>
    <w:rPr>
      <w:rFonts w:ascii="HeliosCompressedC" w:hAnsi="HeliosCompressedC"/>
    </w:rPr>
  </w:style>
  <w:style w:type="paragraph" w:styleId="af5">
    <w:name w:val="footer"/>
    <w:basedOn w:val="a"/>
    <w:link w:val="af6"/>
    <w:rsid w:val="00EB0B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B0B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EB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SKDUVVwAAAAJ&amp;hl=uk" TargetMode="External"/><Relationship Id="rId5" Type="http://schemas.openxmlformats.org/officeDocument/2006/relationships/hyperlink" Target="https://orcid.org/0000-0002-4972-0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25</cp:revision>
  <dcterms:created xsi:type="dcterms:W3CDTF">2020-06-29T18:54:00Z</dcterms:created>
  <dcterms:modified xsi:type="dcterms:W3CDTF">2020-06-29T21:10:00Z</dcterms:modified>
</cp:coreProperties>
</file>