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E4" w:rsidRPr="0087099E" w:rsidRDefault="004A3FE4" w:rsidP="004A3FE4">
      <w:pPr>
        <w:spacing w:after="0" w:line="360" w:lineRule="auto"/>
        <w:ind w:firstLine="567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УДК</w:t>
      </w:r>
      <w:r w:rsidR="0087099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87099E" w:rsidRPr="0087099E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796.011.3:373.5-057.875</w:t>
      </w:r>
    </w:p>
    <w:p w:rsidR="00C26981" w:rsidRPr="004A3FE4" w:rsidRDefault="00A75EAD" w:rsidP="004A3FE4">
      <w:pPr>
        <w:spacing w:after="0" w:line="360" w:lineRule="auto"/>
        <w:ind w:firstLine="567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A3FE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ПРЕДМЕТ «ФІЗИЧНА КУЛЬТУРА» В СИСТЕМІ </w:t>
      </w:r>
      <w:r w:rsidR="00C26981" w:rsidRPr="004A3FE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ЦІННОСТ</w:t>
      </w:r>
      <w:r w:rsidRPr="004A3FE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ЕЙ</w:t>
      </w:r>
      <w:r w:rsidR="00C26981" w:rsidRPr="004A3FE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963B1C" w:rsidRPr="004A3FE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УЧНІВ СЕРЕДН</w:t>
      </w:r>
      <w:r w:rsidR="00963B1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ІХ КЛАСІВ</w:t>
      </w:r>
      <w:r w:rsidR="00963B1C" w:rsidRPr="004A3FE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І </w:t>
      </w:r>
      <w:r w:rsidR="005C6E9F" w:rsidRPr="004A3FE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ЛІЦЕЇСТІВ </w:t>
      </w:r>
    </w:p>
    <w:p w:rsidR="0077367E" w:rsidRPr="004A3FE4" w:rsidRDefault="0077367E" w:rsidP="004A3FE4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77367E" w:rsidRPr="004A3FE4" w:rsidRDefault="0077367E" w:rsidP="004A3FE4">
      <w:pPr>
        <w:spacing w:after="0" w:line="360" w:lineRule="auto"/>
        <w:ind w:firstLine="567"/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A3FE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Марчик В</w:t>
      </w:r>
      <w:r w:rsidR="00C26981" w:rsidRPr="004A3FE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алентина</w:t>
      </w:r>
      <w:r w:rsidRPr="004A3FE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 І</w:t>
      </w:r>
      <w:r w:rsidR="0087099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ванівна</w:t>
      </w:r>
    </w:p>
    <w:p w:rsidR="00C26981" w:rsidRPr="004A3FE4" w:rsidRDefault="00C26981" w:rsidP="004A3FE4">
      <w:pPr>
        <w:spacing w:after="0" w:line="36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к.б.н</w:t>
      </w:r>
      <w:proofErr w:type="spellEnd"/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., доцент</w:t>
      </w:r>
    </w:p>
    <w:p w:rsidR="0077367E" w:rsidRPr="004A3FE4" w:rsidRDefault="0077367E" w:rsidP="004A3FE4">
      <w:pPr>
        <w:spacing w:after="0" w:line="360" w:lineRule="auto"/>
        <w:ind w:firstLine="567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Криворізький державний педагогічний університет,</w:t>
      </w:r>
    </w:p>
    <w:p w:rsidR="00C26981" w:rsidRPr="004A3FE4" w:rsidRDefault="00C26981" w:rsidP="004A3FE4">
      <w:pPr>
        <w:spacing w:after="0" w:line="360" w:lineRule="auto"/>
        <w:ind w:firstLine="567"/>
        <w:jc w:val="right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4A3FE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Козлов Віктор Васильович</w:t>
      </w:r>
    </w:p>
    <w:p w:rsidR="00C26981" w:rsidRPr="004A3FE4" w:rsidRDefault="00C26981" w:rsidP="004A3FE4">
      <w:pPr>
        <w:spacing w:after="0" w:line="360" w:lineRule="auto"/>
        <w:ind w:firstLine="567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учитель-методист, вища категорія </w:t>
      </w:r>
    </w:p>
    <w:p w:rsidR="00C26981" w:rsidRPr="004A3FE4" w:rsidRDefault="00C26981" w:rsidP="004A3FE4">
      <w:pPr>
        <w:spacing w:after="0" w:line="360" w:lineRule="auto"/>
        <w:ind w:firstLine="567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Криворізький природничо-науковий ліцей</w:t>
      </w:r>
    </w:p>
    <w:p w:rsidR="00C26981" w:rsidRPr="004A3FE4" w:rsidRDefault="00C26981" w:rsidP="004A3FE4">
      <w:pPr>
        <w:spacing w:after="0" w:line="360" w:lineRule="auto"/>
        <w:ind w:firstLine="567"/>
        <w:jc w:val="right"/>
        <w:rPr>
          <w:rFonts w:ascii="Times New Roman" w:hAnsi="Times New Roman"/>
          <w:noProof/>
          <w:sz w:val="28"/>
          <w:szCs w:val="28"/>
          <w:lang w:val="uk-UA"/>
        </w:rPr>
      </w:pPr>
      <w:r w:rsidRPr="004A3FE4">
        <w:rPr>
          <w:rFonts w:ascii="Times New Roman" w:hAnsi="Times New Roman"/>
          <w:noProof/>
          <w:sz w:val="28"/>
          <w:szCs w:val="28"/>
        </w:rPr>
        <w:t>м. К</w:t>
      </w:r>
      <w:r w:rsidRPr="004A3FE4">
        <w:rPr>
          <w:rFonts w:ascii="Times New Roman" w:hAnsi="Times New Roman"/>
          <w:noProof/>
          <w:sz w:val="28"/>
          <w:szCs w:val="28"/>
          <w:lang w:val="uk-UA"/>
        </w:rPr>
        <w:t>ривий Ріг</w:t>
      </w:r>
      <w:r w:rsidRPr="004A3FE4">
        <w:rPr>
          <w:rFonts w:ascii="Times New Roman" w:hAnsi="Times New Roman"/>
          <w:noProof/>
          <w:sz w:val="28"/>
          <w:szCs w:val="28"/>
        </w:rPr>
        <w:t>, Україна</w:t>
      </w:r>
    </w:p>
    <w:p w:rsidR="00C26981" w:rsidRPr="004A3FE4" w:rsidRDefault="006D08B5" w:rsidP="004A3FE4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hyperlink r:id="rId6" w:history="1">
        <w:r w:rsidR="00C26981" w:rsidRPr="004A3FE4">
          <w:rPr>
            <w:rStyle w:val="a4"/>
            <w:rFonts w:ascii="Times New Roman" w:hAnsi="Times New Roman"/>
            <w:noProof/>
            <w:sz w:val="28"/>
            <w:szCs w:val="28"/>
            <w:lang w:val="en-US"/>
          </w:rPr>
          <w:t>valentinamarchik</w:t>
        </w:r>
        <w:r w:rsidR="00C26981" w:rsidRPr="00FF1B8E">
          <w:rPr>
            <w:rStyle w:val="a4"/>
            <w:rFonts w:ascii="Times New Roman" w:hAnsi="Times New Roman"/>
            <w:noProof/>
            <w:sz w:val="28"/>
            <w:szCs w:val="28"/>
            <w:lang w:val="uk-UA"/>
          </w:rPr>
          <w:t>@</w:t>
        </w:r>
        <w:r w:rsidR="00C26981" w:rsidRPr="004A3FE4">
          <w:rPr>
            <w:rStyle w:val="a4"/>
            <w:rFonts w:ascii="Times New Roman" w:hAnsi="Times New Roman"/>
            <w:noProof/>
            <w:sz w:val="28"/>
            <w:szCs w:val="28"/>
            <w:lang w:val="en-US"/>
          </w:rPr>
          <w:t>gmail</w:t>
        </w:r>
        <w:r w:rsidR="00C26981" w:rsidRPr="00FF1B8E">
          <w:rPr>
            <w:rStyle w:val="a4"/>
            <w:rFonts w:ascii="Times New Roman" w:hAnsi="Times New Roman"/>
            <w:noProof/>
            <w:sz w:val="28"/>
            <w:szCs w:val="28"/>
            <w:lang w:val="uk-UA"/>
          </w:rPr>
          <w:t>.</w:t>
        </w:r>
        <w:r w:rsidR="00C26981" w:rsidRPr="004A3FE4">
          <w:rPr>
            <w:rStyle w:val="a4"/>
            <w:rFonts w:ascii="Times New Roman" w:hAnsi="Times New Roman"/>
            <w:noProof/>
            <w:sz w:val="28"/>
            <w:szCs w:val="28"/>
            <w:lang w:val="en-US"/>
          </w:rPr>
          <w:t>com</w:t>
        </w:r>
      </w:hyperlink>
    </w:p>
    <w:p w:rsidR="004A3FE4" w:rsidRPr="00FF1B8E" w:rsidRDefault="006D08B5" w:rsidP="004A3FE4">
      <w:pPr>
        <w:spacing w:after="0" w:line="360" w:lineRule="auto"/>
        <w:ind w:firstLine="567"/>
        <w:jc w:val="right"/>
        <w:rPr>
          <w:rFonts w:ascii="Times New Roman" w:hAnsi="Times New Roman"/>
          <w:noProof/>
          <w:sz w:val="28"/>
          <w:szCs w:val="28"/>
          <w:lang w:val="uk-UA"/>
        </w:rPr>
      </w:pPr>
      <w:hyperlink r:id="rId7" w:history="1">
        <w:r w:rsidR="004A3FE4" w:rsidRPr="004A3FE4">
          <w:rPr>
            <w:rStyle w:val="a4"/>
            <w:rFonts w:ascii="Times New Roman" w:hAnsi="Times New Roman"/>
            <w:sz w:val="28"/>
            <w:szCs w:val="28"/>
            <w:lang w:val="en-US"/>
          </w:rPr>
          <w:t>vvsport</w:t>
        </w:r>
        <w:r w:rsidR="004A3FE4" w:rsidRPr="00FF1B8E">
          <w:rPr>
            <w:rStyle w:val="a4"/>
            <w:rFonts w:ascii="Times New Roman" w:hAnsi="Times New Roman"/>
            <w:sz w:val="28"/>
            <w:szCs w:val="28"/>
            <w:lang w:val="uk-UA"/>
          </w:rPr>
          <w:t>03@</w:t>
        </w:r>
        <w:r w:rsidR="004A3FE4" w:rsidRPr="004A3FE4">
          <w:rPr>
            <w:rStyle w:val="a4"/>
            <w:rFonts w:ascii="Times New Roman" w:hAnsi="Times New Roman"/>
            <w:sz w:val="28"/>
            <w:szCs w:val="28"/>
            <w:lang w:val="en-US"/>
          </w:rPr>
          <w:t>gmail</w:t>
        </w:r>
        <w:r w:rsidR="004A3FE4" w:rsidRPr="00FF1B8E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="004A3FE4" w:rsidRPr="004A3FE4"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4A3FE4" w:rsidRPr="00FF1B8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26981" w:rsidRPr="004A3FE4" w:rsidRDefault="00C26981" w:rsidP="004A3FE4">
      <w:pPr>
        <w:spacing w:after="0" w:line="360" w:lineRule="auto"/>
        <w:ind w:firstLine="567"/>
        <w:jc w:val="right"/>
        <w:rPr>
          <w:rFonts w:ascii="Times New Roman" w:hAnsi="Times New Roman"/>
          <w:noProof/>
          <w:sz w:val="28"/>
          <w:szCs w:val="28"/>
          <w:lang w:val="uk-UA"/>
        </w:rPr>
      </w:pPr>
    </w:p>
    <w:p w:rsidR="005D7781" w:rsidRPr="004A3FE4" w:rsidRDefault="0077367E" w:rsidP="005D7781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A3FE4">
        <w:rPr>
          <w:rFonts w:ascii="Times New Roman" w:hAnsi="Times New Roman"/>
          <w:b/>
          <w:iCs/>
          <w:color w:val="000000" w:themeColor="text1"/>
          <w:sz w:val="28"/>
          <w:szCs w:val="28"/>
          <w:lang w:val="uk-UA"/>
        </w:rPr>
        <w:t>Анотація</w:t>
      </w:r>
      <w:r w:rsidR="004A3FE4" w:rsidRPr="004A3FE4">
        <w:rPr>
          <w:rFonts w:ascii="Times New Roman" w:hAnsi="Times New Roman"/>
          <w:b/>
          <w:iCs/>
          <w:color w:val="000000" w:themeColor="text1"/>
          <w:sz w:val="28"/>
          <w:szCs w:val="28"/>
          <w:lang w:val="uk-UA"/>
        </w:rPr>
        <w:t>:</w:t>
      </w:r>
      <w:r w:rsidR="00FF1B8E">
        <w:rPr>
          <w:rFonts w:ascii="Times New Roman" w:hAnsi="Times New Roman"/>
          <w:b/>
          <w:iCs/>
          <w:color w:val="000000" w:themeColor="text1"/>
          <w:sz w:val="28"/>
          <w:szCs w:val="28"/>
          <w:lang w:val="uk-UA"/>
        </w:rPr>
        <w:t xml:space="preserve"> </w:t>
      </w:r>
      <w:r w:rsidR="00FF1B8E" w:rsidRPr="00FF1B8E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в роботі</w:t>
      </w:r>
      <w:r w:rsidR="00FF1B8E">
        <w:rPr>
          <w:rFonts w:ascii="Times New Roman" w:hAnsi="Times New Roman"/>
          <w:b/>
          <w:iCs/>
          <w:color w:val="000000" w:themeColor="text1"/>
          <w:sz w:val="28"/>
          <w:szCs w:val="28"/>
          <w:lang w:val="uk-UA"/>
        </w:rPr>
        <w:t xml:space="preserve"> </w:t>
      </w:r>
      <w:r w:rsidR="00FF1B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досліджували </w:t>
      </w:r>
      <w:r w:rsidR="00EB1C5F">
        <w:rPr>
          <w:rFonts w:ascii="Times New Roman" w:hAnsi="Times New Roman"/>
          <w:color w:val="000000" w:themeColor="text1"/>
          <w:sz w:val="28"/>
          <w:szCs w:val="28"/>
          <w:lang w:val="uk-UA"/>
        </w:rPr>
        <w:t>зміни у</w:t>
      </w:r>
      <w:r w:rsidR="00FF1B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F1B8E" w:rsidRPr="00963B1C">
        <w:rPr>
          <w:rFonts w:ascii="Times New Roman" w:hAnsi="Times New Roman"/>
          <w:color w:val="000000" w:themeColor="text1"/>
          <w:sz w:val="28"/>
          <w:szCs w:val="28"/>
          <w:lang w:val="uk-UA"/>
        </w:rPr>
        <w:t>ціннісно</w:t>
      </w:r>
      <w:r w:rsidR="00EB1C5F">
        <w:rPr>
          <w:rFonts w:ascii="Times New Roman" w:hAnsi="Times New Roman"/>
          <w:color w:val="000000" w:themeColor="text1"/>
          <w:sz w:val="28"/>
          <w:szCs w:val="28"/>
          <w:lang w:val="uk-UA"/>
        </w:rPr>
        <w:t>му</w:t>
      </w:r>
      <w:r w:rsidR="00FF1B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ставленн</w:t>
      </w:r>
      <w:r w:rsidR="00EB1C5F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FF1B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 уроків </w:t>
      </w:r>
      <w:r w:rsidR="00FF1B8E"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фізичної культури</w:t>
      </w:r>
      <w:r w:rsidR="008D60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</w:t>
      </w:r>
      <w:r w:rsidR="00FF1B8E"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D6030">
        <w:rPr>
          <w:rFonts w:ascii="Times New Roman" w:hAnsi="Times New Roman"/>
          <w:color w:val="000000" w:themeColor="text1"/>
          <w:sz w:val="28"/>
          <w:szCs w:val="28"/>
          <w:lang w:val="uk-UA"/>
        </w:rPr>
        <w:t>учнів середніх класів до</w:t>
      </w:r>
      <w:r w:rsidR="00FF1B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ліцеїстів. </w:t>
      </w:r>
      <w:r w:rsidR="008D60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Встановлено </w:t>
      </w:r>
      <w:r w:rsidR="008D60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збільшення показників значимості для вивчення предмету «Фізична культура»</w:t>
      </w:r>
      <w:r w:rsidR="008D60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; рівня мотивації </w:t>
      </w:r>
      <w:r w:rsidR="008D6030"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задовольнити потребу в русі</w:t>
      </w:r>
      <w:r w:rsidR="008D60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; сприйняття уроку як «нецікаво</w:t>
      </w:r>
      <w:r w:rsidR="005D77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го</w:t>
      </w:r>
      <w:r w:rsidR="008D60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»;</w:t>
      </w:r>
      <w:r w:rsidR="008D60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 недостатнє фізичне нав</w:t>
      </w:r>
      <w:r w:rsidR="00EB1C5F">
        <w:rPr>
          <w:rFonts w:ascii="Times New Roman" w:hAnsi="Times New Roman"/>
          <w:color w:val="000000" w:themeColor="text1"/>
          <w:sz w:val="28"/>
          <w:szCs w:val="28"/>
          <w:lang w:val="uk-UA"/>
        </w:rPr>
        <w:t>антаження, або його відсутність;</w:t>
      </w:r>
      <w:r w:rsidR="008D60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впевненості у виконанні фізичних вправ.</w:t>
      </w:r>
      <w:r w:rsidR="002D346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D7781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="005D7781"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вторитет вчителя фізичної культури</w:t>
      </w:r>
      <w:r w:rsidR="005D77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5D7781"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5D77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що зростає з підліткового віку до юнацького,</w:t>
      </w:r>
      <w:r w:rsidR="005D7781"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займає гідне місце в системі цінностей формування особистості </w:t>
      </w:r>
      <w:r w:rsidR="005D77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учнівської молоді.</w:t>
      </w:r>
    </w:p>
    <w:p w:rsidR="0077367E" w:rsidRPr="004A3FE4" w:rsidRDefault="0077367E" w:rsidP="004A3FE4">
      <w:pPr>
        <w:tabs>
          <w:tab w:val="left" w:pos="5175"/>
        </w:tabs>
        <w:spacing w:after="0" w:line="36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 w:rsidRPr="004A3FE4">
        <w:rPr>
          <w:rFonts w:ascii="Times New Roman" w:hAnsi="Times New Roman"/>
          <w:b/>
          <w:iCs/>
          <w:color w:val="000000" w:themeColor="text1"/>
          <w:sz w:val="28"/>
          <w:szCs w:val="28"/>
          <w:lang w:val="uk-UA"/>
        </w:rPr>
        <w:t xml:space="preserve">Ключові слова: </w:t>
      </w:r>
      <w:r w:rsidRPr="004A3FE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фізична культура, здоров’я, мотиви, </w:t>
      </w:r>
      <w:r w:rsidR="0073576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учні, ліцеїсти</w:t>
      </w:r>
      <w:r w:rsidRPr="004A3FE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.</w:t>
      </w:r>
    </w:p>
    <w:p w:rsidR="0077367E" w:rsidRPr="004A3FE4" w:rsidRDefault="0077367E" w:rsidP="004A3FE4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7367E" w:rsidRPr="004A3FE4" w:rsidRDefault="0087099E" w:rsidP="004A3FE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7099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Система цінностей </w:t>
      </w:r>
      <w:r w:rsidR="00461F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підростаючого покоління</w:t>
      </w:r>
      <w:r w:rsidR="002C79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відіграє значну роль в успішності навчання, оскільки впливає на формування м</w:t>
      </w:r>
      <w:r w:rsidR="0077367E" w:rsidRPr="004A3FE4">
        <w:rPr>
          <w:rFonts w:ascii="Times New Roman" w:hAnsi="Times New Roman"/>
          <w:color w:val="000000"/>
          <w:sz w:val="28"/>
          <w:szCs w:val="28"/>
          <w:lang w:val="uk-UA"/>
        </w:rPr>
        <w:t>отиваційн</w:t>
      </w:r>
      <w:r w:rsidR="002C791F">
        <w:rPr>
          <w:rFonts w:ascii="Times New Roman" w:hAnsi="Times New Roman"/>
          <w:color w:val="000000"/>
          <w:sz w:val="28"/>
          <w:szCs w:val="28"/>
          <w:lang w:val="uk-UA"/>
        </w:rPr>
        <w:t>ої</w:t>
      </w:r>
      <w:r w:rsidR="0077367E" w:rsidRPr="004A3FE4">
        <w:rPr>
          <w:rFonts w:ascii="Times New Roman" w:hAnsi="Times New Roman"/>
          <w:color w:val="000000"/>
          <w:sz w:val="28"/>
          <w:szCs w:val="28"/>
          <w:lang w:val="uk-UA"/>
        </w:rPr>
        <w:t xml:space="preserve"> сфер</w:t>
      </w:r>
      <w:r w:rsidR="002C791F">
        <w:rPr>
          <w:rFonts w:ascii="Times New Roman" w:hAnsi="Times New Roman"/>
          <w:color w:val="000000"/>
          <w:sz w:val="28"/>
          <w:szCs w:val="28"/>
          <w:lang w:val="uk-UA"/>
        </w:rPr>
        <w:t>и, ві</w:t>
      </w:r>
      <w:r w:rsidR="0077367E" w:rsidRPr="004A3FE4">
        <w:rPr>
          <w:rFonts w:ascii="Times New Roman" w:hAnsi="Times New Roman"/>
          <w:color w:val="000000"/>
          <w:sz w:val="28"/>
          <w:szCs w:val="28"/>
          <w:lang w:val="uk-UA"/>
        </w:rPr>
        <w:t xml:space="preserve">дображає інтерес до занять, його активне і свідоме ставлення до здійснюваної діяльності. Дослідження системи цінностей </w:t>
      </w:r>
      <w:r w:rsidR="002C791F">
        <w:rPr>
          <w:rFonts w:ascii="Times New Roman" w:hAnsi="Times New Roman"/>
          <w:color w:val="000000"/>
          <w:sz w:val="28"/>
          <w:szCs w:val="28"/>
          <w:lang w:val="uk-UA"/>
        </w:rPr>
        <w:t>учнів</w:t>
      </w:r>
      <w:r w:rsidR="00461F54">
        <w:rPr>
          <w:rFonts w:ascii="Times New Roman" w:hAnsi="Times New Roman"/>
          <w:color w:val="000000"/>
          <w:sz w:val="28"/>
          <w:szCs w:val="28"/>
          <w:lang w:val="uk-UA"/>
        </w:rPr>
        <w:t xml:space="preserve"> і ліцеїстів</w:t>
      </w:r>
      <w:r w:rsidR="0077367E" w:rsidRPr="004A3FE4">
        <w:rPr>
          <w:rFonts w:ascii="Times New Roman" w:hAnsi="Times New Roman"/>
          <w:color w:val="000000"/>
          <w:sz w:val="28"/>
          <w:szCs w:val="28"/>
          <w:lang w:val="uk-UA"/>
        </w:rPr>
        <w:t xml:space="preserve"> у значущості фізичної культури як предмета сприятиме вдосконаленню управління навчально-виховного процесу і підвищення його ефективності.</w:t>
      </w:r>
    </w:p>
    <w:p w:rsidR="00E55F8A" w:rsidRPr="004A3FE4" w:rsidRDefault="0077367E" w:rsidP="004A3FE4">
      <w:pPr>
        <w:tabs>
          <w:tab w:val="left" w:pos="5175"/>
        </w:tabs>
        <w:spacing w:after="0" w:line="36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В роботі показано, що за результатами аналізу опитування </w:t>
      </w:r>
      <w:r w:rsidR="00962966">
        <w:rPr>
          <w:rFonts w:ascii="Times New Roman" w:hAnsi="Times New Roman"/>
          <w:color w:val="000000" w:themeColor="text1"/>
          <w:sz w:val="28"/>
          <w:szCs w:val="28"/>
          <w:lang w:val="uk-UA"/>
        </w:rPr>
        <w:t>з виявлення ціннісних орієнтацій</w:t>
      </w:r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підлітків незважаючи на матеріальну нестабільність в сім’ях, у зв’язку з важким соціально-економічним положенням нашої країни </w:t>
      </w:r>
      <w:r w:rsidR="00963B1C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 час воєнного стану</w:t>
      </w:r>
      <w:r w:rsidR="000F1121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963B1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у хлопців зазначається високий духовній і моральний потенціал – 76,5% [</w:t>
      </w:r>
      <w:r w:rsidR="002E2F4B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, с. 47]. В дослідженні виявлено, що пізнавальний інтерес до фізичної культури і спорту у школярів середніх класів є результатом дії існуючої виховної системи, яка здійснюється через засоби масової інформації про спорт вищих досягнень і фізичну культуру, через спортивні заходи в місті, в школі, під цілеспрямованим впливом учителів, батьків, друзів [</w:t>
      </w:r>
      <w:r w:rsidR="002E2F4B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]. </w:t>
      </w:r>
      <w:r w:rsidR="007C29B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публікації зазначається, що </w:t>
      </w:r>
      <w:r w:rsidR="00963B1C" w:rsidRPr="004A3FE4">
        <w:rPr>
          <w:rFonts w:ascii="Times New Roman" w:hAnsi="Times New Roman"/>
          <w:sz w:val="28"/>
          <w:szCs w:val="28"/>
          <w:lang w:val="uk-UA"/>
        </w:rPr>
        <w:t>незадоволеність</w:t>
      </w:r>
      <w:r w:rsidR="00E55F8A" w:rsidRPr="004A3FE4">
        <w:rPr>
          <w:rFonts w:ascii="Times New Roman" w:hAnsi="Times New Roman"/>
          <w:sz w:val="28"/>
          <w:szCs w:val="28"/>
          <w:lang w:val="uk-UA"/>
        </w:rPr>
        <w:t xml:space="preserve"> постановкою процесу фізичного виховання у школі призводить до нерегулярно</w:t>
      </w:r>
      <w:r w:rsidR="00962966">
        <w:rPr>
          <w:rFonts w:ascii="Times New Roman" w:hAnsi="Times New Roman"/>
          <w:sz w:val="28"/>
          <w:szCs w:val="28"/>
          <w:lang w:val="uk-UA"/>
        </w:rPr>
        <w:t>го</w:t>
      </w:r>
      <w:r w:rsidR="00E55F8A" w:rsidRPr="004A3FE4">
        <w:rPr>
          <w:rFonts w:ascii="Times New Roman" w:hAnsi="Times New Roman"/>
          <w:sz w:val="28"/>
          <w:szCs w:val="28"/>
          <w:lang w:val="uk-UA"/>
        </w:rPr>
        <w:t xml:space="preserve"> відвідування уроків фізичної культури і до зниження мотивації </w:t>
      </w:r>
      <w:r w:rsidR="00963B1C">
        <w:rPr>
          <w:rFonts w:ascii="Times New Roman" w:hAnsi="Times New Roman"/>
          <w:sz w:val="28"/>
          <w:szCs w:val="28"/>
          <w:lang w:val="uk-UA"/>
        </w:rPr>
        <w:t xml:space="preserve">учнів </w:t>
      </w:r>
      <w:r w:rsidR="00E55F8A" w:rsidRPr="004A3FE4">
        <w:rPr>
          <w:rFonts w:ascii="Times New Roman" w:hAnsi="Times New Roman"/>
          <w:sz w:val="28"/>
          <w:szCs w:val="28"/>
          <w:lang w:val="uk-UA"/>
        </w:rPr>
        <w:t>до занять [</w:t>
      </w:r>
      <w:r w:rsidR="002E2F4B">
        <w:rPr>
          <w:rFonts w:ascii="Times New Roman" w:hAnsi="Times New Roman"/>
          <w:sz w:val="28"/>
          <w:szCs w:val="28"/>
          <w:lang w:val="uk-UA"/>
        </w:rPr>
        <w:t>3</w:t>
      </w:r>
      <w:r w:rsidR="00E55F8A" w:rsidRPr="004A3FE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55F8A" w:rsidRPr="004A3FE4">
        <w:rPr>
          <w:rFonts w:ascii="Times New Roman" w:hAnsi="Times New Roman"/>
          <w:sz w:val="28"/>
          <w:szCs w:val="28"/>
          <w:lang w:val="en-US"/>
        </w:rPr>
        <w:t>c</w:t>
      </w:r>
      <w:r w:rsidR="00E55F8A" w:rsidRPr="004A3FE4">
        <w:rPr>
          <w:rFonts w:ascii="Times New Roman" w:hAnsi="Times New Roman"/>
          <w:sz w:val="28"/>
          <w:szCs w:val="28"/>
          <w:lang w:val="uk-UA"/>
        </w:rPr>
        <w:t>. 58]</w:t>
      </w:r>
      <w:r w:rsidR="000F11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F1121"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науковій літературі показано, що викладання предмету «Фізична культура» вже давно вимагає певного осмислення, побудови в логічній послідовності, викладання матеріалу з обов’язковим урахуванням теоретико-методичних знань з можливим залученням нових джерел інформації </w:t>
      </w:r>
      <w:r w:rsidR="00962966">
        <w:rPr>
          <w:rFonts w:ascii="Times New Roman" w:hAnsi="Times New Roman"/>
          <w:color w:val="000000" w:themeColor="text1"/>
          <w:sz w:val="28"/>
          <w:szCs w:val="28"/>
          <w:lang w:val="uk-UA"/>
        </w:rPr>
        <w:t>й</w:t>
      </w:r>
      <w:r w:rsidR="000F1121"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інтерактивних технологій навчання, що може забезпечити новизну сприйняття матеріалу і відповідність сучасним прагненням </w:t>
      </w:r>
      <w:r w:rsidR="00962966">
        <w:rPr>
          <w:rFonts w:ascii="Times New Roman" w:hAnsi="Times New Roman"/>
          <w:color w:val="000000" w:themeColor="text1"/>
          <w:sz w:val="28"/>
          <w:szCs w:val="28"/>
          <w:lang w:val="uk-UA"/>
        </w:rPr>
        <w:t>учнів</w:t>
      </w:r>
      <w:r w:rsidR="000F1121"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старшого шкільного віку [</w:t>
      </w:r>
      <w:r w:rsidR="002E2F4B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="000F1121"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, с. 89].</w:t>
      </w:r>
    </w:p>
    <w:p w:rsidR="0077367E" w:rsidRPr="004A3FE4" w:rsidRDefault="0077367E" w:rsidP="004A3FE4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Метою роботи стало виявлення </w:t>
      </w:r>
      <w:r w:rsidR="00963B1C">
        <w:rPr>
          <w:rFonts w:ascii="Times New Roman" w:hAnsi="Times New Roman"/>
          <w:color w:val="000000" w:themeColor="text1"/>
          <w:sz w:val="28"/>
          <w:szCs w:val="28"/>
          <w:lang w:val="uk-UA"/>
        </w:rPr>
        <w:t>змін</w:t>
      </w:r>
      <w:r w:rsidR="00EB1C5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</w:t>
      </w:r>
      <w:r w:rsidR="00963B1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963B1C" w:rsidRPr="00963B1C">
        <w:rPr>
          <w:rFonts w:ascii="Times New Roman" w:hAnsi="Times New Roman"/>
          <w:color w:val="000000" w:themeColor="text1"/>
          <w:sz w:val="28"/>
          <w:szCs w:val="28"/>
          <w:lang w:val="uk-UA"/>
        </w:rPr>
        <w:t>ціннісно</w:t>
      </w:r>
      <w:r w:rsidR="00EB1C5F">
        <w:rPr>
          <w:rFonts w:ascii="Times New Roman" w:hAnsi="Times New Roman"/>
          <w:color w:val="000000" w:themeColor="text1"/>
          <w:sz w:val="28"/>
          <w:szCs w:val="28"/>
          <w:lang w:val="uk-UA"/>
        </w:rPr>
        <w:t>му</w:t>
      </w:r>
      <w:r w:rsidR="00963B1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ставленн</w:t>
      </w:r>
      <w:r w:rsidR="00EB1C5F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963B1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 уроків з</w:t>
      </w:r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фізичної культури</w:t>
      </w:r>
      <w:r w:rsidR="00FA6CE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</w:t>
      </w:r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963B1C">
        <w:rPr>
          <w:rFonts w:ascii="Times New Roman" w:hAnsi="Times New Roman"/>
          <w:color w:val="000000" w:themeColor="text1"/>
          <w:sz w:val="28"/>
          <w:szCs w:val="28"/>
          <w:lang w:val="uk-UA"/>
        </w:rPr>
        <w:t>учнів середніх класів і ліцеїстів</w:t>
      </w:r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C26981" w:rsidRPr="004A3FE4" w:rsidRDefault="00E11459" w:rsidP="004A3FE4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дослідженні </w:t>
      </w:r>
      <w:r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взяли участь учні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які навчаються у 9 класі (всього 52 особи)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77367E" w:rsidRPr="004A3FE4">
        <w:rPr>
          <w:rStyle w:val="a3"/>
          <w:rFonts w:ascii="Times New Roman" w:hAnsi="Times New Roman"/>
          <w:bCs/>
          <w:i w:val="0"/>
          <w:color w:val="000000" w:themeColor="text1"/>
          <w:sz w:val="28"/>
          <w:szCs w:val="28"/>
          <w:shd w:val="clear" w:color="auto" w:fill="FFFFFF"/>
          <w:lang w:val="uk-UA"/>
        </w:rPr>
        <w:t>Криворізької загальноосвітньої школи</w:t>
      </w:r>
      <w:r w:rsidR="002A4399">
        <w:rPr>
          <w:rStyle w:val="a3"/>
          <w:rFonts w:ascii="Times New Roman" w:hAnsi="Times New Roman"/>
          <w:bCs/>
          <w:i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77367E"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І-ІІІ ступенів №</w:t>
      </w:r>
      <w:r w:rsidR="0077367E" w:rsidRPr="004A3FE4">
        <w:rPr>
          <w:rStyle w:val="a3"/>
          <w:rFonts w:ascii="Times New Roman" w:hAnsi="Times New Roman"/>
          <w:bCs/>
          <w:i w:val="0"/>
          <w:color w:val="000000" w:themeColor="text1"/>
          <w:sz w:val="28"/>
          <w:szCs w:val="28"/>
          <w:shd w:val="clear" w:color="auto" w:fill="FFFFFF"/>
          <w:lang w:val="uk-UA"/>
        </w:rPr>
        <w:t>120</w:t>
      </w:r>
      <w:r w:rsidR="0077367E" w:rsidRPr="004A3FE4">
        <w:rPr>
          <w:rStyle w:val="a3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77367E" w:rsidRPr="004A3FE4">
        <w:rPr>
          <w:rStyle w:val="a3"/>
          <w:rFonts w:ascii="Times New Roman" w:hAnsi="Times New Roman"/>
          <w:bCs/>
          <w:i w:val="0"/>
          <w:color w:val="000000" w:themeColor="text1"/>
          <w:sz w:val="28"/>
          <w:szCs w:val="28"/>
          <w:shd w:val="clear" w:color="auto" w:fill="FFFFFF"/>
          <w:lang w:val="uk-UA"/>
        </w:rPr>
        <w:t>Криворізької</w:t>
      </w:r>
      <w:r w:rsidR="0077367E"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 Дніпропетровської області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та</w:t>
      </w:r>
      <w:r w:rsidR="00C26981" w:rsidRPr="004A3F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3FE4">
        <w:rPr>
          <w:rFonts w:ascii="Times New Roman" w:hAnsi="Times New Roman"/>
          <w:sz w:val="28"/>
          <w:szCs w:val="28"/>
          <w:lang w:val="uk-UA"/>
        </w:rPr>
        <w:t>ліцеїсти 11 класу (всього 50 осіб)</w:t>
      </w:r>
      <w:r w:rsidR="00C26981" w:rsidRPr="004A3FE4">
        <w:rPr>
          <w:rFonts w:ascii="Times New Roman" w:hAnsi="Times New Roman"/>
          <w:sz w:val="28"/>
          <w:szCs w:val="28"/>
          <w:lang w:val="uk-UA"/>
        </w:rPr>
        <w:t xml:space="preserve"> Криворізького природничого-наукового ліцею.</w:t>
      </w:r>
    </w:p>
    <w:p w:rsidR="009F76A6" w:rsidRDefault="0077367E" w:rsidP="004A3FE4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Респондентам була запропонована анонімна анкета закритого типу з фізичного виховання, в якій були такі питання: чи є відмінність між поняттями «фізична культура» і «фізичне виховання»; чи необхідним для вивчення є предмет фізична культура; навіщо ви відвідуєте заняття; яке навантаження ви отримуєте на заняттях під час дистанційного навчання; чому деякі учні не люблять уроки фізичної культури; щ</w:t>
      </w:r>
      <w:r w:rsidR="00E1145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о може мотивувати вас до занять</w:t>
      </w:r>
      <w:r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</w:p>
    <w:p w:rsidR="0077367E" w:rsidRPr="004A3FE4" w:rsidRDefault="0077367E" w:rsidP="004A3FE4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Для аналізу відповідей результати анкетування були перераховані у відсотки.</w:t>
      </w:r>
    </w:p>
    <w:p w:rsidR="0077367E" w:rsidRPr="004A3FE4" w:rsidRDefault="0077367E" w:rsidP="004A3FE4">
      <w:pPr>
        <w:shd w:val="clear" w:color="auto" w:fill="FEFEFE"/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Аналіз отриманих показників показав, що </w:t>
      </w:r>
      <w:r w:rsidR="00E11459"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відмінності між поняттями «фізична культура» і «фізичне виховання»</w:t>
      </w:r>
      <w:r w:rsidR="00E1145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11459"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зазначають </w:t>
      </w:r>
      <w:r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більшість </w:t>
      </w:r>
      <w:r w:rsidR="00E1145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учнів </w:t>
      </w:r>
      <w:r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(75%)</w:t>
      </w:r>
      <w:r w:rsidR="00E1145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і ліцеїстів (84%)</w:t>
      </w:r>
      <w:r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Частина </w:t>
      </w:r>
      <w:r w:rsidR="00FA6C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респонденті</w:t>
      </w:r>
      <w:r w:rsidR="00FA6CE3"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могла не побачити відмінності, так як в навчальному закладі предмет називається «фізична культура». Переважна більшість </w:t>
      </w:r>
      <w:r w:rsidR="00E11459"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вважає фізичну культуру як предмет </w:t>
      </w:r>
      <w:r w:rsidR="002A4399"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обов’язковим </w:t>
      </w:r>
      <w:r w:rsidR="00E11459"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для вивчення </w:t>
      </w:r>
      <w:r w:rsidR="00E1145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FA6C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учні</w:t>
      </w:r>
      <w:r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‒ 84%</w:t>
      </w:r>
      <w:r w:rsidR="00E1145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ліцеїсти </w:t>
      </w:r>
      <w:r w:rsidR="00E11459"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‒</w:t>
      </w:r>
      <w:r w:rsidR="00E1145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90%).</w:t>
      </w:r>
    </w:p>
    <w:p w:rsidR="0077367E" w:rsidRPr="004A3FE4" w:rsidRDefault="0077367E" w:rsidP="004A3FE4">
      <w:pPr>
        <w:shd w:val="clear" w:color="auto" w:fill="FEFEFE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Дослідження мотивів відвідування занять з фізичної культури показало, що мотив зміцнити здоров’я відмітила половина респондентів</w:t>
      </w:r>
      <w:r w:rsidR="00E1145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як серед учнів, так і серед ліцеїстів</w:t>
      </w:r>
      <w:r w:rsidR="00E210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;</w:t>
      </w:r>
      <w:r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покращити настій </w:t>
      </w:r>
      <w:r w:rsidR="00E1145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 учнів </w:t>
      </w:r>
      <w:r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‒ 20%</w:t>
      </w:r>
      <w:r w:rsidR="00E210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E1145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ліцеїстів </w:t>
      </w:r>
      <w:r w:rsidR="00E11459"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‒</w:t>
      </w:r>
      <w:r w:rsidR="00E1145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10%</w:t>
      </w:r>
      <w:r w:rsidR="00E210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;</w:t>
      </w:r>
      <w:r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отримати гарну оцінку ‒ 12</w:t>
      </w:r>
      <w:r w:rsidR="00E1145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-14%;</w:t>
      </w:r>
      <w:r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задовольнити потребу в русі </w:t>
      </w:r>
      <w:r w:rsidR="00E210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 учнів </w:t>
      </w:r>
      <w:r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‒ 10%</w:t>
      </w:r>
      <w:r w:rsidR="00E210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ліцеїстів </w:t>
      </w:r>
      <w:r w:rsidR="00E21071"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‒</w:t>
      </w:r>
      <w:r w:rsidR="00E210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26</w:t>
      </w:r>
      <w:r w:rsidR="00E21071"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%</w:t>
      </w:r>
      <w:r w:rsidR="00E210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(рис.1). Можна відмітити, що в цінностях підлітка якість здоров’я пов’язана з руховою активністю, </w:t>
      </w:r>
      <w:r w:rsidR="00E210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причому у випускному класі ліцею </w:t>
      </w:r>
      <w:r w:rsidR="007D1C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цей </w:t>
      </w:r>
      <w:r w:rsidR="00E210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відсоток збільшується у 2,5 рази; </w:t>
      </w:r>
      <w:r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 той же час незначна частина опитуваних мотивована на оцінку своєї діяльності, а не на її результат. </w:t>
      </w:r>
    </w:p>
    <w:p w:rsidR="0077367E" w:rsidRPr="004A3FE4" w:rsidRDefault="0077367E" w:rsidP="004A3FE4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7367E" w:rsidRPr="004A3FE4" w:rsidRDefault="0077367E" w:rsidP="004A3FE4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A3FE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768850" cy="3124200"/>
            <wp:effectExtent l="0" t="0" r="0" b="0"/>
            <wp:docPr id="2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367E" w:rsidRPr="004A3FE4" w:rsidRDefault="0077367E" w:rsidP="004A3FE4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Рис. 1. Мотиви відвідування занять з фізичної культури.</w:t>
      </w:r>
    </w:p>
    <w:p w:rsidR="0077367E" w:rsidRPr="004A3FE4" w:rsidRDefault="0077367E" w:rsidP="004A3FE4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7367E" w:rsidRPr="004A3FE4" w:rsidRDefault="0077367E" w:rsidP="004A3FE4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Протягом останніх двох років із-за обставин пандемії, а наразі воєнного стану, навчальний процес частково, а, іноді і повністю, здійснюється в дистанційному форматі. Така організація занять з фізичного виховання відобразилася на відповідях на запитання «Як ви оцінюєте навантаження, що отримуєте на заняттях з фізичної культури під час воєн</w:t>
      </w:r>
      <w:r w:rsidR="005F5BDF"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н</w:t>
      </w:r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ого стану». Можемо зазначити, що половин</w:t>
      </w:r>
      <w:r w:rsidR="0097579D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97579D">
        <w:rPr>
          <w:rFonts w:ascii="Times New Roman" w:hAnsi="Times New Roman"/>
          <w:color w:val="000000" w:themeColor="text1"/>
          <w:sz w:val="28"/>
          <w:szCs w:val="28"/>
          <w:lang w:val="uk-UA"/>
        </w:rPr>
        <w:t>респондентів</w:t>
      </w:r>
      <w:r w:rsidR="00E2107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відповіл</w:t>
      </w:r>
      <w:r w:rsidR="0097579D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, що навантаження оцінюють від достатнього до великого (рис.2).</w:t>
      </w:r>
      <w:r w:rsidR="00E2107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D1C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</w:t>
      </w:r>
      <w:r w:rsidR="008D6030">
        <w:rPr>
          <w:rFonts w:ascii="Times New Roman" w:hAnsi="Times New Roman"/>
          <w:color w:val="000000" w:themeColor="text1"/>
          <w:sz w:val="28"/>
          <w:szCs w:val="28"/>
          <w:lang w:val="uk-UA"/>
        </w:rPr>
        <w:t>недостатнє</w:t>
      </w:r>
      <w:r w:rsidR="007D1C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фізичне навантаження або його відсутність в учнів середніх класів відмічено 44%, серед ліцеїстів </w:t>
      </w:r>
      <w:r w:rsidR="001A36D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такі </w:t>
      </w:r>
      <w:r w:rsidR="00735764">
        <w:rPr>
          <w:rFonts w:ascii="Times New Roman" w:hAnsi="Times New Roman"/>
          <w:color w:val="000000" w:themeColor="text1"/>
          <w:sz w:val="28"/>
          <w:szCs w:val="28"/>
          <w:lang w:val="uk-UA"/>
        </w:rPr>
        <w:t>по</w:t>
      </w:r>
      <w:r w:rsidR="008D6030">
        <w:rPr>
          <w:rFonts w:ascii="Times New Roman" w:hAnsi="Times New Roman"/>
          <w:color w:val="000000" w:themeColor="text1"/>
          <w:sz w:val="28"/>
          <w:szCs w:val="28"/>
          <w:lang w:val="uk-UA"/>
        </w:rPr>
        <w:t>казники</w:t>
      </w:r>
      <w:r w:rsidR="001A36D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склали 52%.</w:t>
      </w:r>
    </w:p>
    <w:p w:rsidR="0077367E" w:rsidRPr="004A3FE4" w:rsidRDefault="0077367E" w:rsidP="004A3FE4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7367E" w:rsidRPr="00E83EBE" w:rsidRDefault="0083318A" w:rsidP="004A3FE4">
      <w:pPr>
        <w:tabs>
          <w:tab w:val="left" w:pos="1985"/>
          <w:tab w:val="left" w:pos="7938"/>
        </w:tabs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5328B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73680" cy="1661160"/>
            <wp:effectExtent l="0" t="0" r="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3576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05328B" w:rsidRPr="0005328B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73680" cy="1661160"/>
            <wp:effectExtent l="0" t="0" r="0" b="0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43634" w:rsidRPr="004A3FE4" w:rsidRDefault="002A4399" w:rsidP="002A4399">
      <w:pPr>
        <w:tabs>
          <w:tab w:val="left" w:pos="2268"/>
          <w:tab w:val="left" w:pos="2410"/>
          <w:tab w:val="left" w:pos="7088"/>
          <w:tab w:val="left" w:pos="7230"/>
        </w:tabs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</w:t>
      </w:r>
      <w:r w:rsidR="00343634"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Школа</w:t>
      </w:r>
      <w:r w:rsidR="003436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9 клас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</w:t>
      </w:r>
      <w:r w:rsidR="00343634"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Ліцей</w:t>
      </w:r>
      <w:r w:rsidR="00343634">
        <w:rPr>
          <w:rFonts w:ascii="Times New Roman" w:hAnsi="Times New Roman"/>
          <w:color w:val="000000" w:themeColor="text1"/>
          <w:sz w:val="28"/>
          <w:szCs w:val="28"/>
          <w:lang w:val="uk-UA"/>
        </w:rPr>
        <w:t>, 11 клас</w:t>
      </w:r>
      <w:r w:rsidR="00343634"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2E2F4B" w:rsidRDefault="002E2F4B" w:rsidP="004A3FE4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7367E" w:rsidRPr="004A3FE4" w:rsidRDefault="0077367E" w:rsidP="004A3FE4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Рис. 2. Оцінка фізичного навантаження </w:t>
      </w:r>
      <w:r w:rsidR="0083318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уроках фізичної культури </w:t>
      </w:r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 час воєнного стану.</w:t>
      </w:r>
    </w:p>
    <w:p w:rsidR="0077367E" w:rsidRPr="004A3FE4" w:rsidRDefault="0077367E" w:rsidP="004A3FE4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A4399" w:rsidRDefault="0077367E" w:rsidP="002A4399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анкеті було запропоновано питання «Чому деякі учні не люблять уроки фізичної культури» </w:t>
      </w:r>
      <w:r w:rsidR="001A36D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як думка про своїх однокласників. </w:t>
      </w:r>
      <w:r w:rsidR="002A4399"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Цей показник не є достовірним, а представляє опосередковані знання в колі підл</w:t>
      </w:r>
      <w:r w:rsidR="002A4399">
        <w:rPr>
          <w:rFonts w:ascii="Times New Roman" w:hAnsi="Times New Roman"/>
          <w:color w:val="000000" w:themeColor="text1"/>
          <w:sz w:val="28"/>
          <w:szCs w:val="28"/>
          <w:lang w:val="uk-UA"/>
        </w:rPr>
        <w:t>ітків та молоді, проте можна вважати його достатньо вагомим, оскільки він віддзеркалює субкультуру малих соціальних груп.</w:t>
      </w:r>
      <w:r w:rsidR="002A4399"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A439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Можемо спостерігати, що оцінювання страху «дещо не виходить» на уроках фізичної культури від середніх класів до ліцейських зменшується у двоє </w:t>
      </w:r>
      <w:r w:rsidR="002A4399"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(рис. 3)</w:t>
      </w:r>
      <w:r w:rsidR="002A4399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2D3466" w:rsidRDefault="002A4399" w:rsidP="002A4399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акож близьким за психологічним напруженням є показник </w:t>
      </w:r>
      <w:r w:rsidR="002D3466">
        <w:rPr>
          <w:rFonts w:ascii="Times New Roman" w:hAnsi="Times New Roman"/>
          <w:color w:val="000000" w:themeColor="text1"/>
          <w:sz w:val="28"/>
          <w:szCs w:val="28"/>
          <w:lang w:val="uk-UA"/>
        </w:rPr>
        <w:t>«бояти</w:t>
      </w:r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ся насмішок»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який також суттєво зменшується від 9 класу до 11 класу. </w:t>
      </w:r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Вважаємо, </w:t>
      </w:r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що педагогам бажано застосовувати методи психолого-педагогічного впливу при навчанні невпевнених в собі і нерішучих учнів.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735764" w:rsidRPr="004A3FE4" w:rsidRDefault="00735764" w:rsidP="004A3FE4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7367E" w:rsidRPr="004A3FE4" w:rsidRDefault="0083318A" w:rsidP="004A3FE4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A3FE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16530" cy="1661160"/>
            <wp:effectExtent l="19050" t="0" r="2667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73576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7367E" w:rsidRPr="004A3FE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73680" cy="1661160"/>
            <wp:effectExtent l="19050" t="0" r="26670" b="0"/>
            <wp:docPr id="2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7367E" w:rsidRPr="004A3FE4" w:rsidRDefault="002A4399" w:rsidP="002A4399">
      <w:pPr>
        <w:tabs>
          <w:tab w:val="left" w:pos="1843"/>
          <w:tab w:val="left" w:pos="1985"/>
          <w:tab w:val="left" w:pos="2268"/>
          <w:tab w:val="left" w:pos="2410"/>
          <w:tab w:val="left" w:pos="6379"/>
          <w:tab w:val="left" w:pos="6521"/>
          <w:tab w:val="left" w:pos="7088"/>
          <w:tab w:val="left" w:pos="7230"/>
        </w:tabs>
        <w:spacing w:after="0"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</w:t>
      </w:r>
      <w:r w:rsidR="0083318A"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Школа</w:t>
      </w:r>
      <w:r w:rsidR="003436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9 клас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</w:t>
      </w:r>
      <w:r w:rsidR="00A76ACA"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Ліцей</w:t>
      </w:r>
      <w:r w:rsidR="00343634">
        <w:rPr>
          <w:rFonts w:ascii="Times New Roman" w:hAnsi="Times New Roman"/>
          <w:color w:val="000000" w:themeColor="text1"/>
          <w:sz w:val="28"/>
          <w:szCs w:val="28"/>
          <w:lang w:val="uk-UA"/>
        </w:rPr>
        <w:t>, 11 клас</w:t>
      </w:r>
      <w:r w:rsidR="00A76ACA"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2E2F4B" w:rsidRDefault="002E2F4B" w:rsidP="004A3FE4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7367E" w:rsidRPr="004A3FE4" w:rsidRDefault="0077367E" w:rsidP="004A3FE4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Рис. 3. </w:t>
      </w:r>
      <w:r w:rsidR="005F5BDF"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Думки з приводу у</w:t>
      </w:r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чні</w:t>
      </w:r>
      <w:r w:rsidR="005F5BDF"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в, які</w:t>
      </w:r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не люблять уроки фізичної культури.</w:t>
      </w:r>
    </w:p>
    <w:p w:rsidR="008D6030" w:rsidRDefault="008D6030" w:rsidP="00343634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D3466" w:rsidRPr="004A3FE4" w:rsidRDefault="002D3466" w:rsidP="002D3466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Слід виділити, що </w:t>
      </w:r>
      <w:r w:rsidRPr="00C52C55">
        <w:rPr>
          <w:rFonts w:ascii="Times New Roman" w:hAnsi="Times New Roman"/>
          <w:color w:val="000000" w:themeColor="text1"/>
          <w:sz w:val="28"/>
          <w:szCs w:val="28"/>
          <w:lang w:val="uk-UA"/>
        </w:rPr>
        <w:t>з дорослішанням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розвивається критичне мислення і можемо спостерігати зростання не сприйняття сучасного уроку фізкультури через збільшення відповідей «нецікаво» з 20% в учнів до 48% у ліцеїстів.</w:t>
      </w:r>
    </w:p>
    <w:p w:rsidR="0077367E" w:rsidRPr="004A3FE4" w:rsidRDefault="0077367E" w:rsidP="004A3FE4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Якщо ми розглядаємо мотив як внутрішню рушійну силу, що спонукає людину до дії, то питання «Що може вас мотивувати до занять фізичною культурою» розкриває і внутрішні, і зовнішні впливи на особистість. Так, респондент</w:t>
      </w:r>
      <w:r w:rsidR="002D34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и</w:t>
      </w:r>
      <w:r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відповіли, що їх мотивує бажання мати гарну тілобудову</w:t>
      </w:r>
      <w:r w:rsidR="00C52C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52C55"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52%</w:t>
      </w:r>
      <w:r w:rsidR="00C52C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учнів і 42% ліцеїстів;</w:t>
      </w:r>
      <w:r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52C55"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друзі ‒</w:t>
      </w:r>
      <w:r w:rsidR="00C52C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25</w:t>
      </w:r>
      <w:r w:rsidR="00C52C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-28</w:t>
      </w:r>
      <w:r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%, </w:t>
      </w:r>
      <w:r w:rsidR="00C52C55"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вчитель фізичної культури</w:t>
      </w:r>
      <w:r w:rsidR="00C52C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13%</w:t>
      </w:r>
      <w:r w:rsidR="00C52C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учнів і 18% ліцеїстів;</w:t>
      </w:r>
      <w:r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52C55"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змагання ‒</w:t>
      </w:r>
      <w:r w:rsidR="00C52C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8%. Можемо відзначити, що у більшості </w:t>
      </w:r>
      <w:r w:rsidR="0073576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респондентів</w:t>
      </w:r>
      <w:r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є знання про вплив фізичних вправ на формування гарної тілобудови, а також значний відсоток впливу однолітків, друзів на формування мотивації до занять фізичними вправами. Спостерігається, що авторитет вчителя фізичної культури</w:t>
      </w:r>
      <w:r w:rsidR="00087F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87F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що зростає з підліткового віку до юнацького,</w:t>
      </w:r>
      <w:r w:rsidR="00087F05"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займає гідне місце в системі ц</w:t>
      </w:r>
      <w:r w:rsidR="00EB1C5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інностей формування особистості</w:t>
      </w:r>
      <w:r w:rsidR="009F7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8F2949" w:rsidRPr="00735764" w:rsidRDefault="0097579D" w:rsidP="00735764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Таким чино</w:t>
      </w:r>
      <w:r w:rsidR="008F29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, в</w:t>
      </w:r>
      <w:r w:rsidR="0077367E"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дослідженні </w:t>
      </w:r>
      <w:r w:rsidR="00426C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змін у </w:t>
      </w:r>
      <w:r w:rsidR="00087F05" w:rsidRPr="00963B1C">
        <w:rPr>
          <w:rFonts w:ascii="Times New Roman" w:hAnsi="Times New Roman"/>
          <w:color w:val="000000" w:themeColor="text1"/>
          <w:sz w:val="28"/>
          <w:szCs w:val="28"/>
          <w:lang w:val="uk-UA"/>
        </w:rPr>
        <w:t>ціннісно</w:t>
      </w:r>
      <w:r w:rsidR="00426CC9">
        <w:rPr>
          <w:rFonts w:ascii="Times New Roman" w:hAnsi="Times New Roman"/>
          <w:color w:val="000000" w:themeColor="text1"/>
          <w:sz w:val="28"/>
          <w:szCs w:val="28"/>
          <w:lang w:val="uk-UA"/>
        </w:rPr>
        <w:t>му</w:t>
      </w:r>
      <w:r w:rsidR="00087F0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ставленн</w:t>
      </w:r>
      <w:r w:rsidR="00426CC9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087F0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 уроків з</w:t>
      </w:r>
      <w:r w:rsidR="00087F05"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фізичної культури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в оцінках</w:t>
      </w:r>
      <w:r w:rsidRPr="0097579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від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учнів середніх класів до ліцеїстів</w:t>
      </w:r>
      <w:r w:rsidRPr="0097579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виявлено</w:t>
      </w:r>
      <w:r w:rsidR="0077367E"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що </w:t>
      </w:r>
      <w:r w:rsidR="00EB1C5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збільшую</w:t>
      </w:r>
      <w:r w:rsidR="00B30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ться показник</w:t>
      </w:r>
      <w:r w:rsidR="00FF1B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и</w:t>
      </w:r>
      <w:r w:rsidR="00B30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значимо</w:t>
      </w:r>
      <w:r w:rsidR="00087F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ст</w:t>
      </w:r>
      <w:r w:rsidR="00B30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="00087F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F29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для вивчення </w:t>
      </w:r>
      <w:r w:rsidR="00087F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предмету «Фізична </w:t>
      </w:r>
      <w:r w:rsidR="00087F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культура»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  <w:r w:rsidR="00B30C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рівн</w:t>
      </w:r>
      <w:r w:rsidR="00B30CD4">
        <w:rPr>
          <w:rFonts w:ascii="Times New Roman" w:hAnsi="Times New Roman"/>
          <w:color w:val="000000" w:themeColor="text1"/>
          <w:sz w:val="28"/>
          <w:szCs w:val="28"/>
          <w:lang w:val="uk-UA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мотивації </w:t>
      </w:r>
      <w:r w:rsidRPr="004A3F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задовольнити потребу в русі</w:t>
      </w:r>
      <w:r w:rsidR="00FF1B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;</w:t>
      </w:r>
      <w:r w:rsidR="00B30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сприйняття уроку як «нецікаво</w:t>
      </w:r>
      <w:r w:rsidR="00426C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го</w:t>
      </w:r>
      <w:r w:rsidR="00B30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»;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30CD4">
        <w:rPr>
          <w:rFonts w:ascii="Times New Roman" w:hAnsi="Times New Roman"/>
          <w:color w:val="000000" w:themeColor="text1"/>
          <w:sz w:val="28"/>
          <w:szCs w:val="28"/>
          <w:lang w:val="uk-UA"/>
        </w:rPr>
        <w:t>автор</w:t>
      </w:r>
      <w:r w:rsidR="008D6030">
        <w:rPr>
          <w:rFonts w:ascii="Times New Roman" w:hAnsi="Times New Roman"/>
          <w:color w:val="000000" w:themeColor="text1"/>
          <w:sz w:val="28"/>
          <w:szCs w:val="28"/>
          <w:lang w:val="uk-UA"/>
        </w:rPr>
        <w:t>итету вчителя фізичної культури;</w:t>
      </w:r>
      <w:r w:rsidR="00B30C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D6030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недостатнє</w:t>
      </w:r>
      <w:r w:rsidR="00B30C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фізичне навантаження</w:t>
      </w:r>
      <w:r w:rsidR="008F294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або його відсутність; </w:t>
      </w:r>
      <w:r w:rsidR="0073576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впевненості у виконанні фізичних вправ. </w:t>
      </w:r>
    </w:p>
    <w:p w:rsidR="0077367E" w:rsidRPr="004A3FE4" w:rsidRDefault="004A3FE4" w:rsidP="004A3FE4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Список літератури</w:t>
      </w:r>
    </w:p>
    <w:p w:rsidR="00962966" w:rsidRPr="004A3FE4" w:rsidRDefault="00962966" w:rsidP="00962966">
      <w:pPr>
        <w:pStyle w:val="a5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Потапчук</w:t>
      </w:r>
      <w:proofErr w:type="spellEnd"/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 С. М. Здоровий спосіб життя в системі мотиваційно-ціннісних орієнтацій підлітків. Формування здорового способу життя студентської та учнівської молоді засобами освіти: збірник наукових праць / </w:t>
      </w:r>
      <w:proofErr w:type="spellStart"/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редкол</w:t>
      </w:r>
      <w:proofErr w:type="spellEnd"/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.: І. І. </w:t>
      </w:r>
      <w:proofErr w:type="spellStart"/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Стасюк</w:t>
      </w:r>
      <w:proofErr w:type="spellEnd"/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відп</w:t>
      </w:r>
      <w:proofErr w:type="spellEnd"/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. ред.) та ін. Кам’янець-Подільський: Кам’янець-Подільський національний університет імені Івана Огієнка, 2022. Випуск 11. С. 45‒48.</w:t>
      </w:r>
    </w:p>
    <w:p w:rsidR="00962966" w:rsidRPr="00962966" w:rsidRDefault="00962966" w:rsidP="00962966">
      <w:pPr>
        <w:pStyle w:val="a5"/>
        <w:numPr>
          <w:ilvl w:val="0"/>
          <w:numId w:val="1"/>
        </w:numPr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bCs/>
          <w:color w:val="000000" w:themeColor="text1"/>
          <w:kern w:val="36"/>
          <w:sz w:val="28"/>
          <w:szCs w:val="28"/>
          <w:lang w:val="uk-UA"/>
        </w:rPr>
      </w:pPr>
      <w:proofErr w:type="spellStart"/>
      <w:r w:rsidRPr="004A3FE4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Петюренко</w:t>
      </w:r>
      <w:proofErr w:type="spellEnd"/>
      <w:r w:rsidRPr="004A3FE4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 В. С. </w:t>
      </w:r>
      <w:r w:rsidRPr="004A3FE4">
        <w:rPr>
          <w:rFonts w:ascii="Times New Roman" w:hAnsi="Times New Roman"/>
          <w:bCs/>
          <w:color w:val="000000" w:themeColor="text1"/>
          <w:kern w:val="36"/>
          <w:sz w:val="28"/>
          <w:szCs w:val="28"/>
          <w:lang w:val="uk-UA"/>
        </w:rPr>
        <w:t xml:space="preserve">Роль фізичного виховання у формуванні здорового способу життя підлітків 13-14 років. </w:t>
      </w:r>
      <w:r w:rsidRPr="00962966">
        <w:rPr>
          <w:rFonts w:ascii="Times New Roman" w:hAnsi="Times New Roman"/>
          <w:color w:val="000000" w:themeColor="text1"/>
          <w:sz w:val="28"/>
          <w:szCs w:val="28"/>
        </w:rPr>
        <w:t>Херсон</w:t>
      </w:r>
      <w:proofErr w:type="gramStart"/>
      <w:r w:rsidRPr="00962966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962966">
        <w:rPr>
          <w:rFonts w:ascii="Times New Roman" w:hAnsi="Times New Roman"/>
          <w:color w:val="000000" w:themeColor="text1"/>
          <w:sz w:val="28"/>
          <w:szCs w:val="28"/>
        </w:rPr>
        <w:t xml:space="preserve"> ХДУ, 2021. 62 с.</w:t>
      </w:r>
    </w:p>
    <w:p w:rsidR="00962966" w:rsidRPr="00962966" w:rsidRDefault="00962966" w:rsidP="00962966">
      <w:pPr>
        <w:pStyle w:val="a5"/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A3FE4">
        <w:rPr>
          <w:rFonts w:ascii="Times New Roman" w:hAnsi="Times New Roman"/>
          <w:bCs/>
          <w:kern w:val="36"/>
          <w:sz w:val="28"/>
          <w:szCs w:val="28"/>
          <w:lang w:val="uk-UA"/>
        </w:rPr>
        <w:t xml:space="preserve">URL: </w:t>
      </w:r>
      <w:hyperlink r:id="rId13" w:history="1">
        <w:r w:rsidRPr="004A3FE4">
          <w:rPr>
            <w:rStyle w:val="a4"/>
            <w:rFonts w:ascii="Times New Roman" w:hAnsi="Times New Roman"/>
            <w:kern w:val="36"/>
            <w:sz w:val="28"/>
            <w:szCs w:val="28"/>
            <w:lang w:val="uk-UA"/>
          </w:rPr>
          <w:t>http://ekhsuir.kspu.edu/handle/123456789/16307</w:t>
        </w:r>
      </w:hyperlink>
    </w:p>
    <w:p w:rsidR="00962966" w:rsidRPr="00962966" w:rsidRDefault="00962966" w:rsidP="00962966">
      <w:pPr>
        <w:pStyle w:val="a5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A3FE4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Іванченко О. О. </w:t>
      </w:r>
      <w:r w:rsidRPr="00426C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Дослідження мотивації учнівської молоді до занять фізичною культурою та спортом під час освітнього процесу в школі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.</w:t>
      </w:r>
      <w:r w:rsidRPr="00962966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962966">
        <w:rPr>
          <w:rFonts w:ascii="Times New Roman" w:hAnsi="Times New Roman"/>
          <w:color w:val="000000" w:themeColor="text1"/>
          <w:sz w:val="28"/>
          <w:szCs w:val="28"/>
          <w:lang w:val="uk-UA"/>
        </w:rPr>
        <w:t>Херсон : ХДУ, 2022. 67 с.</w:t>
      </w:r>
    </w:p>
    <w:p w:rsidR="00962966" w:rsidRPr="00962966" w:rsidRDefault="00962966" w:rsidP="00962966">
      <w:pPr>
        <w:pStyle w:val="a5"/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62966">
        <w:rPr>
          <w:rStyle w:val="bold"/>
          <w:rFonts w:ascii="Times New Roman" w:hAnsi="Times New Roman"/>
          <w:bCs/>
          <w:color w:val="444444"/>
          <w:sz w:val="28"/>
          <w:szCs w:val="28"/>
          <w:bdr w:val="none" w:sz="0" w:space="0" w:color="auto" w:frame="1"/>
          <w:lang w:val="it-IT"/>
        </w:rPr>
        <w:t>URI</w:t>
      </w:r>
      <w:r w:rsidRPr="00962966">
        <w:rPr>
          <w:rStyle w:val="bold"/>
          <w:rFonts w:ascii="Times New Roman" w:hAnsi="Times New Roman"/>
          <w:bCs/>
          <w:color w:val="444444"/>
          <w:sz w:val="28"/>
          <w:szCs w:val="28"/>
          <w:bdr w:val="none" w:sz="0" w:space="0" w:color="auto" w:frame="1"/>
          <w:lang w:val="uk-UA"/>
        </w:rPr>
        <w:t>:</w:t>
      </w:r>
      <w:r w:rsidRPr="00962966">
        <w:rPr>
          <w:rFonts w:ascii="Times New Roman" w:hAnsi="Times New Roman"/>
          <w:color w:val="444444"/>
          <w:sz w:val="28"/>
          <w:szCs w:val="28"/>
          <w:lang w:val="uk-UA"/>
        </w:rPr>
        <w:t xml:space="preserve"> </w:t>
      </w:r>
      <w:hyperlink r:id="rId14" w:history="1">
        <w:r w:rsidRPr="00962966">
          <w:rPr>
            <w:rStyle w:val="a4"/>
            <w:rFonts w:ascii="Times New Roman" w:hAnsi="Times New Roman"/>
            <w:color w:val="607890"/>
            <w:sz w:val="28"/>
            <w:szCs w:val="28"/>
            <w:bdr w:val="none" w:sz="0" w:space="0" w:color="auto" w:frame="1"/>
            <w:lang w:val="it-IT"/>
          </w:rPr>
          <w:t>http</w:t>
        </w:r>
        <w:r w:rsidRPr="00962966">
          <w:rPr>
            <w:rStyle w:val="a4"/>
            <w:rFonts w:ascii="Times New Roman" w:hAnsi="Times New Roman"/>
            <w:color w:val="607890"/>
            <w:sz w:val="28"/>
            <w:szCs w:val="28"/>
            <w:bdr w:val="none" w:sz="0" w:space="0" w:color="auto" w:frame="1"/>
            <w:lang w:val="uk-UA"/>
          </w:rPr>
          <w:t>://</w:t>
        </w:r>
        <w:r w:rsidRPr="00962966">
          <w:rPr>
            <w:rStyle w:val="a4"/>
            <w:rFonts w:ascii="Times New Roman" w:hAnsi="Times New Roman"/>
            <w:color w:val="607890"/>
            <w:sz w:val="28"/>
            <w:szCs w:val="28"/>
            <w:bdr w:val="none" w:sz="0" w:space="0" w:color="auto" w:frame="1"/>
            <w:lang w:val="it-IT"/>
          </w:rPr>
          <w:t>ekhsuir</w:t>
        </w:r>
        <w:r w:rsidRPr="00962966">
          <w:rPr>
            <w:rStyle w:val="a4"/>
            <w:rFonts w:ascii="Times New Roman" w:hAnsi="Times New Roman"/>
            <w:color w:val="607890"/>
            <w:sz w:val="28"/>
            <w:szCs w:val="28"/>
            <w:bdr w:val="none" w:sz="0" w:space="0" w:color="auto" w:frame="1"/>
            <w:lang w:val="uk-UA"/>
          </w:rPr>
          <w:t>.</w:t>
        </w:r>
        <w:r w:rsidRPr="00962966">
          <w:rPr>
            <w:rStyle w:val="a4"/>
            <w:rFonts w:ascii="Times New Roman" w:hAnsi="Times New Roman"/>
            <w:color w:val="607890"/>
            <w:sz w:val="28"/>
            <w:szCs w:val="28"/>
            <w:bdr w:val="none" w:sz="0" w:space="0" w:color="auto" w:frame="1"/>
            <w:lang w:val="it-IT"/>
          </w:rPr>
          <w:t>kspu</w:t>
        </w:r>
        <w:r w:rsidRPr="00962966">
          <w:rPr>
            <w:rStyle w:val="a4"/>
            <w:rFonts w:ascii="Times New Roman" w:hAnsi="Times New Roman"/>
            <w:color w:val="607890"/>
            <w:sz w:val="28"/>
            <w:szCs w:val="28"/>
            <w:bdr w:val="none" w:sz="0" w:space="0" w:color="auto" w:frame="1"/>
            <w:lang w:val="uk-UA"/>
          </w:rPr>
          <w:t>.</w:t>
        </w:r>
        <w:r w:rsidRPr="00962966">
          <w:rPr>
            <w:rStyle w:val="a4"/>
            <w:rFonts w:ascii="Times New Roman" w:hAnsi="Times New Roman"/>
            <w:color w:val="607890"/>
            <w:sz w:val="28"/>
            <w:szCs w:val="28"/>
            <w:bdr w:val="none" w:sz="0" w:space="0" w:color="auto" w:frame="1"/>
            <w:lang w:val="it-IT"/>
          </w:rPr>
          <w:t>edu</w:t>
        </w:r>
        <w:r w:rsidRPr="00962966">
          <w:rPr>
            <w:rStyle w:val="a4"/>
            <w:rFonts w:ascii="Times New Roman" w:hAnsi="Times New Roman"/>
            <w:color w:val="607890"/>
            <w:sz w:val="28"/>
            <w:szCs w:val="28"/>
            <w:bdr w:val="none" w:sz="0" w:space="0" w:color="auto" w:frame="1"/>
            <w:lang w:val="uk-UA"/>
          </w:rPr>
          <w:t>/123456789/16695</w:t>
        </w:r>
      </w:hyperlink>
    </w:p>
    <w:p w:rsidR="00B27A18" w:rsidRPr="002E2F4B" w:rsidRDefault="00E55F8A" w:rsidP="002E2F4B">
      <w:pPr>
        <w:pStyle w:val="a5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Бакіто</w:t>
      </w:r>
      <w:proofErr w:type="spellEnd"/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 І. В., </w:t>
      </w:r>
      <w:proofErr w:type="spellStart"/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Дмитрук</w:t>
      </w:r>
      <w:proofErr w:type="spellEnd"/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 В. С., </w:t>
      </w:r>
      <w:proofErr w:type="spellStart"/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Міндюк</w:t>
      </w:r>
      <w:proofErr w:type="spellEnd"/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 І. О. Визначення теоретико-методичних знань у школярів 10-их – 11-их класів у галузі фізичної культури і спорту. </w:t>
      </w:r>
      <w:proofErr w:type="spellStart"/>
      <w:r w:rsidRPr="004A3FE4">
        <w:rPr>
          <w:rFonts w:ascii="Times New Roman" w:hAnsi="Times New Roman"/>
          <w:i/>
          <w:sz w:val="28"/>
          <w:szCs w:val="28"/>
          <w:lang w:val="uk-UA"/>
        </w:rPr>
        <w:t>International</w:t>
      </w:r>
      <w:proofErr w:type="spellEnd"/>
      <w:r w:rsidRPr="004A3FE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A3FE4">
        <w:rPr>
          <w:rFonts w:ascii="Times New Roman" w:hAnsi="Times New Roman"/>
          <w:i/>
          <w:sz w:val="28"/>
          <w:szCs w:val="28"/>
          <w:lang w:val="uk-UA"/>
        </w:rPr>
        <w:t>scientific</w:t>
      </w:r>
      <w:proofErr w:type="spellEnd"/>
      <w:r w:rsidRPr="004A3FE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A3FE4">
        <w:rPr>
          <w:rFonts w:ascii="Times New Roman" w:hAnsi="Times New Roman"/>
          <w:i/>
          <w:sz w:val="28"/>
          <w:szCs w:val="28"/>
          <w:lang w:val="uk-UA"/>
        </w:rPr>
        <w:t>journal</w:t>
      </w:r>
      <w:proofErr w:type="spellEnd"/>
      <w:r w:rsidRPr="004A3FE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A3FE4">
        <w:rPr>
          <w:rFonts w:ascii="Times New Roman" w:hAnsi="Times New Roman"/>
          <w:i/>
          <w:sz w:val="28"/>
          <w:szCs w:val="28"/>
          <w:lang w:val="uk-UA"/>
        </w:rPr>
        <w:t>endless</w:t>
      </w:r>
      <w:proofErr w:type="spellEnd"/>
      <w:r w:rsidRPr="004A3FE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A3FE4">
        <w:rPr>
          <w:rFonts w:ascii="Times New Roman" w:hAnsi="Times New Roman"/>
          <w:i/>
          <w:sz w:val="28"/>
          <w:szCs w:val="28"/>
          <w:lang w:val="uk-UA"/>
        </w:rPr>
        <w:t>light</w:t>
      </w:r>
      <w:proofErr w:type="spellEnd"/>
      <w:r w:rsidRPr="004A3FE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A3FE4">
        <w:rPr>
          <w:rFonts w:ascii="Times New Roman" w:hAnsi="Times New Roman"/>
          <w:i/>
          <w:sz w:val="28"/>
          <w:szCs w:val="28"/>
          <w:lang w:val="uk-UA"/>
        </w:rPr>
        <w:t>in</w:t>
      </w:r>
      <w:proofErr w:type="spellEnd"/>
      <w:r w:rsidRPr="004A3FE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A3FE4">
        <w:rPr>
          <w:rFonts w:ascii="Times New Roman" w:hAnsi="Times New Roman"/>
          <w:i/>
          <w:sz w:val="28"/>
          <w:szCs w:val="28"/>
          <w:lang w:val="uk-UA"/>
        </w:rPr>
        <w:t>science</w:t>
      </w:r>
      <w:proofErr w:type="spellEnd"/>
      <w:r w:rsidRPr="004A3FE4">
        <w:rPr>
          <w:rFonts w:ascii="Times New Roman" w:hAnsi="Times New Roman"/>
          <w:i/>
          <w:sz w:val="28"/>
          <w:szCs w:val="28"/>
          <w:lang w:val="uk-UA"/>
        </w:rPr>
        <w:t>.</w:t>
      </w:r>
      <w:r w:rsidRPr="004A3FE4">
        <w:rPr>
          <w:rFonts w:ascii="Times New Roman" w:hAnsi="Times New Roman"/>
          <w:sz w:val="28"/>
          <w:szCs w:val="28"/>
          <w:lang w:val="uk-UA"/>
        </w:rPr>
        <w:t xml:space="preserve"> 2020. №2 (1) </w:t>
      </w:r>
      <w:r w:rsidRPr="004A3FE4">
        <w:rPr>
          <w:rFonts w:ascii="Times New Roman" w:hAnsi="Times New Roman"/>
          <w:color w:val="000000" w:themeColor="text1"/>
          <w:sz w:val="28"/>
          <w:szCs w:val="28"/>
          <w:lang w:val="uk-UA"/>
        </w:rPr>
        <w:t>С. 83‒90.</w:t>
      </w:r>
    </w:p>
    <w:sectPr w:rsidR="00B27A18" w:rsidRPr="002E2F4B" w:rsidSect="008D60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6133"/>
    <w:multiLevelType w:val="hybridMultilevel"/>
    <w:tmpl w:val="D450A4B2"/>
    <w:lvl w:ilvl="0" w:tplc="AB36B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CE1C86"/>
    <w:multiLevelType w:val="hybridMultilevel"/>
    <w:tmpl w:val="D34A61AA"/>
    <w:lvl w:ilvl="0" w:tplc="C812D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367E"/>
    <w:rsid w:val="0000116B"/>
    <w:rsid w:val="0005328B"/>
    <w:rsid w:val="00087F05"/>
    <w:rsid w:val="000F1121"/>
    <w:rsid w:val="001A36D5"/>
    <w:rsid w:val="00210EC3"/>
    <w:rsid w:val="00280138"/>
    <w:rsid w:val="002A4399"/>
    <w:rsid w:val="002C791F"/>
    <w:rsid w:val="002D3466"/>
    <w:rsid w:val="002E2F4B"/>
    <w:rsid w:val="00343634"/>
    <w:rsid w:val="003D18D2"/>
    <w:rsid w:val="00420B23"/>
    <w:rsid w:val="004246C2"/>
    <w:rsid w:val="00426CC9"/>
    <w:rsid w:val="00461F54"/>
    <w:rsid w:val="004A3FE4"/>
    <w:rsid w:val="005C6E9F"/>
    <w:rsid w:val="005D7781"/>
    <w:rsid w:val="005F5BDF"/>
    <w:rsid w:val="00677DD5"/>
    <w:rsid w:val="006D08B5"/>
    <w:rsid w:val="00735764"/>
    <w:rsid w:val="00750C3E"/>
    <w:rsid w:val="0077367E"/>
    <w:rsid w:val="007C29BE"/>
    <w:rsid w:val="007D1C86"/>
    <w:rsid w:val="0083318A"/>
    <w:rsid w:val="0087099E"/>
    <w:rsid w:val="008D6030"/>
    <w:rsid w:val="008F2949"/>
    <w:rsid w:val="00962966"/>
    <w:rsid w:val="00963B1C"/>
    <w:rsid w:val="0097579D"/>
    <w:rsid w:val="009E2934"/>
    <w:rsid w:val="009F76A6"/>
    <w:rsid w:val="00A75EAD"/>
    <w:rsid w:val="00A76ACA"/>
    <w:rsid w:val="00A81399"/>
    <w:rsid w:val="00AC0A57"/>
    <w:rsid w:val="00B27A18"/>
    <w:rsid w:val="00B30CD4"/>
    <w:rsid w:val="00C26981"/>
    <w:rsid w:val="00C41370"/>
    <w:rsid w:val="00C52C55"/>
    <w:rsid w:val="00CB704D"/>
    <w:rsid w:val="00D86183"/>
    <w:rsid w:val="00DC5BEA"/>
    <w:rsid w:val="00E11459"/>
    <w:rsid w:val="00E21071"/>
    <w:rsid w:val="00E55F8A"/>
    <w:rsid w:val="00E77CAC"/>
    <w:rsid w:val="00E83EBE"/>
    <w:rsid w:val="00EA0B84"/>
    <w:rsid w:val="00EB1C5F"/>
    <w:rsid w:val="00F66503"/>
    <w:rsid w:val="00FA6CE3"/>
    <w:rsid w:val="00FF0524"/>
    <w:rsid w:val="00FF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7E"/>
    <w:pPr>
      <w:spacing w:after="200" w:afterAutospacing="0"/>
      <w:ind w:firstLine="0"/>
    </w:pPr>
    <w:rPr>
      <w:rFonts w:ascii="Calibri" w:eastAsia="Calibri" w:hAnsi="Calibri" w:cs="Times New Roman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7367E"/>
    <w:rPr>
      <w:i/>
      <w:iCs/>
    </w:rPr>
  </w:style>
  <w:style w:type="character" w:styleId="a4">
    <w:name w:val="Hyperlink"/>
    <w:uiPriority w:val="99"/>
    <w:unhideWhenUsed/>
    <w:rsid w:val="0077367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367E"/>
    <w:pPr>
      <w:ind w:left="720"/>
      <w:contextualSpacing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367E"/>
    <w:rPr>
      <w:rFonts w:ascii="Tahoma" w:eastAsia="Calibri" w:hAnsi="Tahoma" w:cs="Tahoma"/>
      <w:color w:val="auto"/>
      <w:sz w:val="16"/>
      <w:szCs w:val="16"/>
    </w:rPr>
  </w:style>
  <w:style w:type="character" w:customStyle="1" w:styleId="bold">
    <w:name w:val="bold"/>
    <w:basedOn w:val="a0"/>
    <w:rsid w:val="00E55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ekhsuir.kspu.edu/handle/123456789/16307" TargetMode="External"/><Relationship Id="rId3" Type="http://schemas.openxmlformats.org/officeDocument/2006/relationships/styles" Target="styles.xml"/><Relationship Id="rId7" Type="http://schemas.openxmlformats.org/officeDocument/2006/relationships/hyperlink" Target="mailto:vvsport03@gmail.com" TargetMode="Externa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valentinamarchik@gmail.com" TargetMode="Externa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ekhsuir.kspu.edu/123456789/16695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548910095549543"/>
          <c:y val="2.9113924050632907E-2"/>
          <c:w val="0.73003483333554775"/>
          <c:h val="0.3873298337707795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Школа, 9 клас</c:v>
                </c:pt>
              </c:strCache>
            </c:strRef>
          </c:tx>
          <c:spPr>
            <a:ln w="12700">
              <a:solidFill>
                <a:schemeClr val="tx2">
                  <a:lumMod val="75000"/>
                </a:schemeClr>
              </a:solidFill>
            </a:ln>
          </c:spPr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Лист1!$A$2:$A$7</c:f>
              <c:strCache>
                <c:ptCount val="6"/>
                <c:pt idx="0">
                  <c:v>Зміцнити здоров`я</c:v>
                </c:pt>
                <c:pt idx="1">
                  <c:v>Покращити настрій</c:v>
                </c:pt>
                <c:pt idx="2">
                  <c:v>Отримати гарну оцінку</c:v>
                </c:pt>
                <c:pt idx="3">
                  <c:v>Задовольнити потребу в русі</c:v>
                </c:pt>
                <c:pt idx="4">
                  <c:v>Перевірити свої сили</c:v>
                </c:pt>
                <c:pt idx="5">
                  <c:v>Самоствердитися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51</c:v>
                </c:pt>
                <c:pt idx="1">
                  <c:v>20</c:v>
                </c:pt>
                <c:pt idx="2">
                  <c:v>12</c:v>
                </c:pt>
                <c:pt idx="3">
                  <c:v>10</c:v>
                </c:pt>
                <c:pt idx="4">
                  <c:v>4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Ліцей, 11 клас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Зміцнити здоров`я</c:v>
                </c:pt>
                <c:pt idx="1">
                  <c:v>Покращити настрій</c:v>
                </c:pt>
                <c:pt idx="2">
                  <c:v>Отримати гарну оцінку</c:v>
                </c:pt>
                <c:pt idx="3">
                  <c:v>Задовольнити потребу в русі</c:v>
                </c:pt>
                <c:pt idx="4">
                  <c:v>Перевірити свої сили</c:v>
                </c:pt>
                <c:pt idx="5">
                  <c:v>Самоствердитися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48</c:v>
                </c:pt>
                <c:pt idx="1">
                  <c:v>10</c:v>
                </c:pt>
                <c:pt idx="2">
                  <c:v>14</c:v>
                </c:pt>
                <c:pt idx="3">
                  <c:v>26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dLbls>
          <c:showVal val="1"/>
        </c:dLbls>
        <c:axId val="67390848"/>
        <c:axId val="67399040"/>
      </c:barChart>
      <c:catAx>
        <c:axId val="6739084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 b="0" baseline="0">
                <a:solidFill>
                  <a:schemeClr val="tx1"/>
                </a:solidFill>
              </a:defRPr>
            </a:pPr>
            <a:endParaRPr lang="ru-RU"/>
          </a:p>
        </c:txPr>
        <c:crossAx val="67399040"/>
        <c:crosses val="autoZero"/>
        <c:auto val="1"/>
        <c:lblAlgn val="ctr"/>
        <c:lblOffset val="100"/>
      </c:catAx>
      <c:valAx>
        <c:axId val="67399040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1100" b="0"/>
                </a:pPr>
                <a:r>
                  <a:rPr lang="ru-RU" sz="1100" b="0"/>
                  <a:t>Відсотки</a:t>
                </a:r>
              </a:p>
            </c:rich>
          </c:tx>
          <c:layout>
            <c:manualLayout>
              <c:xMode val="edge"/>
              <c:yMode val="edge"/>
              <c:x val="1.0872931478290646E-3"/>
              <c:y val="9.8064422775359358E-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673908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812932458091924"/>
          <c:y val="3.2770133021453832E-2"/>
          <c:w val="0.29230994674185223"/>
          <c:h val="0.15062422987244894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Відсутність</c:v>
                </c:pt>
                <c:pt idx="1">
                  <c:v>Не достатнє</c:v>
                </c:pt>
                <c:pt idx="2">
                  <c:v>Достатнє</c:v>
                </c:pt>
                <c:pt idx="3">
                  <c:v>Велике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35</c:v>
                </c:pt>
                <c:pt idx="2">
                  <c:v>50</c:v>
                </c:pt>
                <c:pt idx="3">
                  <c:v>6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  <c:legendEntry>
        <c:idx val="1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3937620778171955"/>
          <c:y val="3.9358038960726396E-3"/>
          <c:w val="0.35890874217645952"/>
          <c:h val="0.97224590045510528"/>
        </c:manualLayout>
      </c:layout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Відсутність</c:v>
                </c:pt>
                <c:pt idx="1">
                  <c:v>Не достатнє</c:v>
                </c:pt>
                <c:pt idx="2">
                  <c:v>Достатнє</c:v>
                </c:pt>
                <c:pt idx="3">
                  <c:v>Велике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38</c:v>
                </c:pt>
                <c:pt idx="2">
                  <c:v>48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  <c:legendEntry>
        <c:idx val="1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3937620778171955"/>
          <c:y val="3.9358038960726396E-3"/>
          <c:w val="0.35890874217645941"/>
          <c:h val="0.97224590045510495"/>
        </c:manualLayout>
      </c:layout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Що ставлять оцінки</c:v>
                </c:pt>
                <c:pt idx="1">
                  <c:v>Нецікаво</c:v>
                </c:pt>
                <c:pt idx="2">
                  <c:v>Дещо не виходить</c:v>
                </c:pt>
                <c:pt idx="3">
                  <c:v>Бояться насмішок зі сторони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20</c:v>
                </c:pt>
                <c:pt idx="2">
                  <c:v>43</c:v>
                </c:pt>
                <c:pt idx="3">
                  <c:v>31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  <c:layout>
        <c:manualLayout>
          <c:xMode val="edge"/>
          <c:yMode val="edge"/>
          <c:x val="0.64139876975406129"/>
          <c:y val="0"/>
          <c:w val="0.33466628382532215"/>
          <c:h val="1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Що ставлять оцінки</c:v>
                </c:pt>
                <c:pt idx="1">
                  <c:v>Нецікаво</c:v>
                </c:pt>
                <c:pt idx="2">
                  <c:v>Дещо не виходить</c:v>
                </c:pt>
                <c:pt idx="3">
                  <c:v>Бояться насмішок зі сторони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48</c:v>
                </c:pt>
                <c:pt idx="2">
                  <c:v>22</c:v>
                </c:pt>
                <c:pt idx="3">
                  <c:v>22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  <c:legendEntry>
        <c:idx val="1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3937620778171955"/>
          <c:y val="3.9358038960726396E-3"/>
          <c:w val="0.35890874217645924"/>
          <c:h val="0.97224590045510473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FB068-ADE4-47D8-B37B-E4F08E3D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6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2023-02-28T12:30:00Z</dcterms:created>
  <dcterms:modified xsi:type="dcterms:W3CDTF">2023-03-01T14:26:00Z</dcterms:modified>
</cp:coreProperties>
</file>