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C1" w:rsidRPr="00625815" w:rsidRDefault="00E952C1" w:rsidP="006F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Особистісна зрілість як проблема сучасної психології.  Том  1  : колек-тивна  монографія / кол.  авт.  ;  наук.  ред. З. М. Мірошник. –  Кривий Ріг  : </w:t>
      </w:r>
    </w:p>
    <w:p w:rsidR="00E952C1" w:rsidRPr="00625815" w:rsidRDefault="00E952C1" w:rsidP="006F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Вид. Р. А. Козлов, 2019. – 216 с. ISBN 978-617-7643-50-9. С. 116-131</w:t>
      </w:r>
    </w:p>
    <w:p w:rsidR="00E952C1" w:rsidRPr="00625815" w:rsidRDefault="00E952C1" w:rsidP="0024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52C1" w:rsidRPr="00625815" w:rsidRDefault="00E952C1" w:rsidP="0024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Гапоненко Л.О.</w:t>
      </w:r>
    </w:p>
    <w:p w:rsidR="00E952C1" w:rsidRPr="00625815" w:rsidRDefault="00E952C1" w:rsidP="002426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b/>
          <w:bCs/>
          <w:sz w:val="28"/>
          <w:szCs w:val="28"/>
          <w:lang w:val="uk-UA"/>
        </w:rPr>
        <w:t>2.3. Когнітивна модель соціально зрілої особистості студента-психолога</w:t>
      </w:r>
    </w:p>
    <w:p w:rsidR="00E952C1" w:rsidRPr="00625815" w:rsidRDefault="00E952C1" w:rsidP="002426C8">
      <w:pPr>
        <w:spacing w:after="0" w:line="240" w:lineRule="auto"/>
        <w:rPr>
          <w:sz w:val="28"/>
          <w:szCs w:val="28"/>
          <w:lang w:val="uk-UA"/>
        </w:rPr>
      </w:pP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проблеми зрілої особистості студента-психолога пов’язано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із підвищенням суспільного запиту до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фахівців та тією рол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лю, яка надається психологу в сучасному су</w:t>
      </w:r>
      <w:r>
        <w:rPr>
          <w:rFonts w:ascii="Times New Roman" w:hAnsi="Times New Roman" w:cs="Times New Roman"/>
          <w:sz w:val="28"/>
          <w:szCs w:val="28"/>
          <w:lang w:val="uk-UA"/>
        </w:rPr>
        <w:t>спільстві. Доведено, що коли лю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дина досягає рівня соціальної зрілості, то вона спрямовує свій розвиток на удо-сконалення інтелектуального потенціалу  і  це  питання  є достатньо  актуальним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для професійної освіти. Ті види інформації, для я</w:t>
      </w:r>
      <w:r>
        <w:rPr>
          <w:rFonts w:ascii="Times New Roman" w:hAnsi="Times New Roman" w:cs="Times New Roman"/>
          <w:sz w:val="28"/>
          <w:szCs w:val="28"/>
          <w:lang w:val="uk-UA"/>
        </w:rPr>
        <w:t>кої у нас не має схем,  ми прос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то не сприймаємо (У. Найссер, 1980).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Якщо проаналізувати соціальний портр</w:t>
      </w:r>
      <w:r>
        <w:rPr>
          <w:rFonts w:ascii="Times New Roman" w:hAnsi="Times New Roman" w:cs="Times New Roman"/>
          <w:sz w:val="28"/>
          <w:szCs w:val="28"/>
          <w:lang w:val="uk-UA"/>
        </w:rPr>
        <w:t>ет студента з низьким рівнем на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вчання,  то  вимальовується  ознаки  асоціальної  п</w:t>
      </w:r>
      <w:r>
        <w:rPr>
          <w:rFonts w:ascii="Times New Roman" w:hAnsi="Times New Roman" w:cs="Times New Roman"/>
          <w:sz w:val="28"/>
          <w:szCs w:val="28"/>
          <w:lang w:val="uk-UA"/>
        </w:rPr>
        <w:t>оведінки,  серед  яких  запізню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вання й пропуски аудиторних занять, невчасне виконання навчальних завдань,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конфронтації  в  стосунках  з  одногрупниками,  порушення  етичної  поведінки.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Психологічний портрет свідчить про наявніст</w:t>
      </w:r>
      <w:r>
        <w:rPr>
          <w:rFonts w:ascii="Times New Roman" w:hAnsi="Times New Roman" w:cs="Times New Roman"/>
          <w:sz w:val="28"/>
          <w:szCs w:val="28"/>
          <w:lang w:val="uk-UA"/>
        </w:rPr>
        <w:t>ь соціальної неготовності студен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та вступати у доросле життя.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Посилаючись на визначення Г. Оллпорта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особистість є склад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ною  психологічною  реальністю,  яка  зумовлена  соціокультурними  впливами,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але залежить і від  генетичних чинників [10], ми звернулися до когнітивної пси-хології, яка найбільш виразно розкриває взаємозв’язок внутрішнього і зовніш-нього в поведінки людини.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Теоретико-методологічну основу дослі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становлять: базові конце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пції  когнітивної  психології  (Дж.  Брунер,  Г.  Віткін,  Р.  Гарден,  Дж.  Каган,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Г. Келлі,  Дж. Клей, У. Найссер, І.П. Шкуратова); теорії з культурно-історичного,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діяльнісного та системного аналізу психіки (Л.С.Виготський, О.М. Леонтьєв,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С.Л. Рубінштейн); теорія зрілої особистості (Г. Оллпорт), психологічні моделі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мотивації  поведінки  (А.  Маслоу,  А.Лоуренс,  Н.  Марш,  І. Рольф,  Дж.  Рубін,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А. Адлер,  З.Фрейд,  К.-Г.  Юнг);  теорії  емоційного  та  соціального  інтелекту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(Г. Гарден,  Дж.  Майєр,  П.  Саловея,  О.П.  Саннікова);  концепція   соціально-психологічної адаптації (А.Реан); теоретичні положення про духовні почуття, ре-флексію,  діалог  (М.М.Бахтін,  Г.С.Батищев,  М.Бубер,  Г.В.  Дьяконов,  М.С.Каган,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П.О.Флоренський, С.Л.Франк); теорії стиллю життя (А. Адлер, Г. Оллпорт).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Виклад основного матеріалу.  У зв’язку  з тим, що поняття «особистість»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належить до найбільш суперечливих і складних проблем наукового пізнання й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дати концептуальне визначення дуже важко </w:t>
      </w:r>
      <w:r>
        <w:rPr>
          <w:rFonts w:ascii="Times New Roman" w:hAnsi="Times New Roman" w:cs="Times New Roman"/>
          <w:sz w:val="28"/>
          <w:szCs w:val="28"/>
          <w:lang w:val="uk-UA"/>
        </w:rPr>
        <w:t>з причин широкого його тлумачен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ня, ми зосередили аналіз теоретичних положень, в яких розкриваються суттєві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соціалізації особистості та тих детермінант, що створюють не-повторність індивідуальності в однакових соціальних умовах.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Припущення полягало в тому, що соціальна зрілість студента-психолога є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інтегрованою властивістю взаємопов’язаних внутрішніх (психофізіологічних) 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зовнішніх  (соціальних)  факторів,  залежить  від  активності  когнітивних  схем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сприймання  соціальних  норм  і  за  віком  студентства досягає метаіндивідуаль-ного рівня мотивації зрілої особистості.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Виходячи  із  припущення,  відбір  теоретичного  матеріалу  відбувався   з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урахуванням трьох складових: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1)  вутрішньоіндивідульна  психічна  реальності  (внутрішні  механізми  но-воутворення особистісних властивостей);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2)  зовнішні впливи соціальної системи цінностей (думки, дії, поведінка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стосунках з іншими);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3)  метаіндивідуальна  реальність,  (можливості  визначення  Я  студента 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намаганням «вклади» себе в інших.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Важливо було визначити, за яких умов в</w:t>
      </w:r>
      <w:r>
        <w:rPr>
          <w:rFonts w:ascii="Times New Roman" w:hAnsi="Times New Roman" w:cs="Times New Roman"/>
          <w:sz w:val="28"/>
          <w:szCs w:val="28"/>
          <w:lang w:val="uk-UA"/>
        </w:rPr>
        <w:t>иникає активність соціальної по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ведінки студента.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Холістичний підхід з аналізу біологічної трансформації в психологічні властивості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Холістичний  підхід  розглядає  цілісн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 світу  як  наслідок  твор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чої еволюції,  що  спрямовується  нематеріальним  і  непізнаванним  «фактором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цілісності». В основі пізнання людини лежить єдні</w:t>
      </w:r>
      <w:r>
        <w:rPr>
          <w:rFonts w:ascii="Times New Roman" w:hAnsi="Times New Roman" w:cs="Times New Roman"/>
          <w:sz w:val="28"/>
          <w:szCs w:val="28"/>
          <w:lang w:val="uk-UA"/>
        </w:rPr>
        <w:t>сть біологічного й психічно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го.  Г. Оллпорт писав «Жодна властивість особистості не є вільною від впливів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природи» [10].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Мультидисциплінарний  підхід  з 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нервово-психічної  сфери  роз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ширює  можливості  виявити  більш  адекватні  психологічні  фактори   з  цілого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комплексу суміжних наук  –  це з психіатрії, неврології, нейрохірургії, нейрофі-зіології, психогігієни, з методичної психологі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ї,методичної педагогіки та медич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ної практики.    Відзначимо, що у вітчизняній психології за деякий час радянського  періоду  психологи  віднесли  суміжні  науки  в  певну  «тінь».  Проте,  з  того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часу, коли почали готувати професійних психологів, інтерес до генетики, ней-рофізіології, соматики зростає.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Застосування історичного принципу в ан</w:t>
      </w:r>
      <w:r>
        <w:rPr>
          <w:rFonts w:ascii="Times New Roman" w:hAnsi="Times New Roman" w:cs="Times New Roman"/>
          <w:sz w:val="28"/>
          <w:szCs w:val="28"/>
          <w:lang w:val="uk-UA"/>
        </w:rPr>
        <w:t>аліз єдності біологічного й пси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хічного  свідчить, що  в різні  часи  тема зв’язку  к</w:t>
      </w:r>
      <w:r>
        <w:rPr>
          <w:rFonts w:ascii="Times New Roman" w:hAnsi="Times New Roman" w:cs="Times New Roman"/>
          <w:sz w:val="28"/>
          <w:szCs w:val="28"/>
          <w:lang w:val="uk-UA"/>
        </w:rPr>
        <w:t>онструкції  тіла  і психіки  пр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и-ваблювала  багатьох  мислителів.   Гіппократ  визначив  два  типи.   Перший  тип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Habitus apoplectikus (мускулистий, сильний індивід)  –  це людина, яка схильна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за будь-яких умов переборювати труднощі, ризикуючи своїм життя за ради пе-ремог. Другий тип Habitus phitisicus (тонкий, делікатний, витончений, слабкий)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протилежний першому, люди з цим типом скупі, підозрілі, вони уникають сто-сунки з іншими. Гіпократівська класифікація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темпераменту є до сьогоднішньо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го часу психодіагностичною для багатьох людей.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Як Е. Кречмера, так і  О. Шелдона цікавила проблема схильності людини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до різних типів психозу, а психіатрична практика переконала в існуванні гене-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тично зумовлених залежностей конституції тіла з характером. В основі їх пер-сонологічних теорій визначена схильність до психозів у людей з певною кон-ституцією тіла. Відзначимо, що сучасні психіатри широко використовують їх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практику.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 сучасний період помітно зростає запит на тілесну красу, особливо після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 книги  П.  Шілдера   «Імідж  і  зовнішній  вигляд  людського  тіла»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(Schilder  1950).  Починаючи  з  ХХІ  століття  набуває  популярність  дисципліна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«Соціологія тіла». Важливою віхою в її інституціоналізації стала поява в Вели-кобританії журналу «Body and Society». Ав</w:t>
      </w:r>
      <w:r>
        <w:rPr>
          <w:rFonts w:ascii="Times New Roman" w:hAnsi="Times New Roman" w:cs="Times New Roman"/>
          <w:sz w:val="28"/>
          <w:szCs w:val="28"/>
          <w:lang w:val="uk-UA"/>
        </w:rPr>
        <w:t>тори доводять, що приваблива зо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в-нішність позитивно впливає на кар’єрне зростання.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Уведений термін «соціальне тіло»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ристовується для пояснення кіль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кох форм його існування. Перша, це сукупність уявлень індивіда про своє тіло,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Друга  форма  –  це  відображення  конкретних  людських  тіл  у  свідомості  інших людей. Третя форма – це нормативні уявлення, сформовані в соціокультурному колі як еталон тілесної краси.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Генетичні  чинники  розглядаються  як  особливий  вплив  на  поведінку,  їх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механізми спадковості, завдяки яким здійснюється вплив батьків 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поведінку  дітей. «Сучасні  дослідження,  проведені на близнюках, переконливо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показують,  що  успадковується  емоційна  стабільність,  екстраверсія,  альтруїзм,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сором’язливість. Як мінімум, мають певний генетичний компонент такі власти-вості особистості як відчуженість, агресивність, прагнення до досягнень, лідер-ство, уява, почуття суб’єктного благополуччя» ( Л.В. Копець[5, с.75]).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Сентенція  З.Фрейда:  «Анатомія  –  це  дол</w:t>
      </w:r>
      <w:r>
        <w:rPr>
          <w:rFonts w:ascii="Times New Roman" w:hAnsi="Times New Roman" w:cs="Times New Roman"/>
          <w:sz w:val="28"/>
          <w:szCs w:val="28"/>
          <w:lang w:val="uk-UA"/>
        </w:rPr>
        <w:t>я»  визначає  важливість  враху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вання фізіологічних властивостей та їх трансф</w:t>
      </w:r>
      <w:r>
        <w:rPr>
          <w:rFonts w:ascii="Times New Roman" w:hAnsi="Times New Roman" w:cs="Times New Roman"/>
          <w:sz w:val="28"/>
          <w:szCs w:val="28"/>
          <w:lang w:val="uk-UA"/>
        </w:rPr>
        <w:t>ормації в психіку. Одним із при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кладів можна взяти його  теорії про меланхолію або про мазохізм. Він розкрив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психологічні механізми боротьби Его, Супер-Его й Ід в патології мислення. Ві-домий його вислів: «Залежний завжди бреше» [22].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Сентенція Г.Юнга: «Тіло є метафізични</w:t>
      </w:r>
      <w:r>
        <w:rPr>
          <w:rFonts w:ascii="Times New Roman" w:hAnsi="Times New Roman" w:cs="Times New Roman"/>
          <w:sz w:val="28"/>
          <w:szCs w:val="28"/>
          <w:lang w:val="uk-UA"/>
        </w:rPr>
        <w:t>м, як і душа» доводить, що люди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 від природи одарена душею (від лат. аnima), яка вводить людину в цей світ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чуттєвою, відкритою, доброзичливою [18].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Загальні характеристики властивостей о</w:t>
      </w:r>
      <w:r>
        <w:rPr>
          <w:rFonts w:ascii="Times New Roman" w:hAnsi="Times New Roman" w:cs="Times New Roman"/>
          <w:sz w:val="28"/>
          <w:szCs w:val="28"/>
          <w:lang w:val="uk-UA"/>
        </w:rPr>
        <w:t>собистості є результатом як уні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кальних генетичних програм, так і унікального життєвого досвіду. Цікавими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цьому напрямку вбачаються дослідження Д.М. Туркової, розкриває особливості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психосоматичної компетентності в аналізі пс</w:t>
      </w:r>
      <w:r>
        <w:rPr>
          <w:rFonts w:ascii="Times New Roman" w:hAnsi="Times New Roman" w:cs="Times New Roman"/>
          <w:sz w:val="28"/>
          <w:szCs w:val="28"/>
          <w:lang w:val="uk-UA"/>
        </w:rPr>
        <w:t>ихологічного здоров’я на матеріа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лі паліативних клієнтів.  Д.М. Туркова відстоює позицію, що існує психологічна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ознака  вікових  домінант  розвитку  тілесного  Я 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символіки  психіки  –  це  мис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лення й мови. Запропонований нею теоретичний підхід і емпіричне дослідження з  використанням  методики  Колода  МАК  «Перелом»  з  паліативними  клієнтами дозволила зробити висновок, що за умов спеціально підібраної програми,  клієнт досягає відповідної компенсації психічних вла</w:t>
      </w:r>
      <w:r>
        <w:rPr>
          <w:rFonts w:ascii="Times New Roman" w:hAnsi="Times New Roman" w:cs="Times New Roman"/>
          <w:sz w:val="28"/>
          <w:szCs w:val="28"/>
          <w:lang w:val="uk-UA"/>
        </w:rPr>
        <w:t>стивостей, затриманих в його ро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звитку, що відстежується в розширенні психічної функції та здібностей [13].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  дослідженнях  С.С.Дарської   встановлений  взаємозв’язок  між  станом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психічного здоров’я й фізіологією на матеріа</w:t>
      </w:r>
      <w:r>
        <w:rPr>
          <w:rFonts w:ascii="Times New Roman" w:hAnsi="Times New Roman" w:cs="Times New Roman"/>
          <w:sz w:val="28"/>
          <w:szCs w:val="28"/>
          <w:lang w:val="uk-UA"/>
        </w:rPr>
        <w:t>лах психогенного переїдання, та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кож компульсивного переїдання, гіперфагіческої реакція на стрес. Вони описали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захисний механізм розладу – це збільшений прийом їжі й збільшення ваги, яке є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наслідком емоційного дистресу [3].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А.Б.Лібін  експериментально  довів  взаємозв’язок  між  сензитивністю  та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сприйманням  часу.  Цей  зв’язок  розвивається  й  змінюється  на  різних  вікових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етапах розвитку психіки. Він доводить, що термін «біологічний годинник»  до-зволяє пояснювати найбільш відповідні  етапи соціалізації. Для  кожного  етапу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біологічний годинник є орієнтиром його соціальної адаптації: для 17-20 років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нормі нести соціальну відповідальність за своє життя перед суспільством, для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20-25 років період одруження для чоловіків і 19-24 для жінок. Чоловікам най-краще починати кар’єру в 24-25 років, а для жінок 19-24. Вік найвищих досяг-нень жінки становить 30-45 років [6 с.79].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А.  Кронін-Голомб  висунула  гіпнозу,  що  особистості  притаманний  свій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спосіб  взаємодії  з  часом.  Це  важливий  і  дуже  своєрідний  психофізіологічний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механізм вікової саморегуляції. Деформоване сприймання часу розпізнається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патології психіки: «Якщо нормальна доросла людина, перемістивши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свій часо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вий центр у минуле чи майбутнє, без особливих зусиль, може повернути його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момент  хронологічного  теперішнього,  то  при  патологічних  порушеннях  таке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повернення ускладнюється» [29]. 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Пратто про фізичний розвиток у ранньому підлітковому віці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дозволило  відстежити  закономірності  взаємного  зв’язку  зростаючого  тіла  з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психічними властивостями, динаміка яких змі</w:t>
      </w:r>
      <w:r>
        <w:rPr>
          <w:rFonts w:ascii="Times New Roman" w:hAnsi="Times New Roman" w:cs="Times New Roman"/>
          <w:sz w:val="28"/>
          <w:szCs w:val="28"/>
          <w:lang w:val="uk-UA"/>
        </w:rPr>
        <w:t>нюється в залежності від динамі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ки збільшення ваги, росту та розміру внутрішніх органів [27].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Т.В.  Ледовська  встановила  залежність  між  структурними  показниками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успішності навчальної діяльності та якісної специфіки психологічних властиво-стей (СПВ). До СПВ автор відносить емоційну стійкість та нестійкість за озна-ками функціональної асиметрії мозку (ФАМ) які впл</w:t>
      </w:r>
      <w:r>
        <w:rPr>
          <w:rFonts w:ascii="Times New Roman" w:hAnsi="Times New Roman" w:cs="Times New Roman"/>
          <w:sz w:val="28"/>
          <w:szCs w:val="28"/>
          <w:lang w:val="uk-UA"/>
        </w:rPr>
        <w:t>ивають на навчальноваж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ливі  якості  (НВЯ). За  результатами  експериментів  вона  встановила специфіку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індівідуальнотипологічних особливостей студентів: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«Нізькоуспішні»  студенти  переважно  екстраверти,  тип  ФАМ  характери-зується тенденцією до домінування лівої півкулі головного мозку;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«Средньоуспішні» студенти переважно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екстраверти, тип ФАМ характери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зується тенденцією до домінування правої півкулі  го</w:t>
      </w:r>
      <w:r>
        <w:rPr>
          <w:rFonts w:ascii="Times New Roman" w:hAnsi="Times New Roman" w:cs="Times New Roman"/>
          <w:sz w:val="28"/>
          <w:szCs w:val="28"/>
          <w:lang w:val="uk-UA"/>
        </w:rPr>
        <w:t>ловного мозку і до відсут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ності асиметрії (амбідекстрія);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«Високоуспішні» студенти переважно </w:t>
      </w:r>
      <w:r>
        <w:rPr>
          <w:rFonts w:ascii="Times New Roman" w:hAnsi="Times New Roman" w:cs="Times New Roman"/>
          <w:sz w:val="28"/>
          <w:szCs w:val="28"/>
          <w:lang w:val="uk-UA"/>
        </w:rPr>
        <w:t>інтроверти, тип ФАМ характеризу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ється тенденцією до домінування правої півку</w:t>
      </w:r>
      <w:r>
        <w:rPr>
          <w:rFonts w:ascii="Times New Roman" w:hAnsi="Times New Roman" w:cs="Times New Roman"/>
          <w:sz w:val="28"/>
          <w:szCs w:val="28"/>
          <w:lang w:val="uk-UA"/>
        </w:rPr>
        <w:t>лі головного мозку і до відсутно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сті асиметрії (амбідекстрія);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«Дисгармонійний»  тип  студентів предст</w:t>
      </w:r>
      <w:r>
        <w:rPr>
          <w:rFonts w:ascii="Times New Roman" w:hAnsi="Times New Roman" w:cs="Times New Roman"/>
          <w:sz w:val="28"/>
          <w:szCs w:val="28"/>
          <w:lang w:val="uk-UA"/>
        </w:rPr>
        <w:t>авлений  переважно  екстраверта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ми, «лівопівкульних» типом ФАМ. Даний тип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 характеризується істо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тною внутрішньою неоднорідністю [4]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Головний підсумок про біологічні й психологічні фактори полягає в тому,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що науково доведено нерозривний їх  взаємоз</w:t>
      </w:r>
      <w:r>
        <w:rPr>
          <w:rFonts w:ascii="Times New Roman" w:hAnsi="Times New Roman" w:cs="Times New Roman"/>
          <w:sz w:val="28"/>
          <w:szCs w:val="28"/>
          <w:lang w:val="uk-UA"/>
        </w:rPr>
        <w:t>в’язок</w:t>
      </w:r>
      <w:r w:rsidRPr="00625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Ознак прояву роботи моз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ку визначається в сенситивних адаптаційних психологічних процесах.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цього висновку ми робимо  </w:t>
      </w:r>
      <w:r>
        <w:rPr>
          <w:rFonts w:ascii="Times New Roman" w:hAnsi="Times New Roman" w:cs="Times New Roman"/>
          <w:sz w:val="28"/>
          <w:szCs w:val="28"/>
          <w:lang w:val="uk-UA"/>
        </w:rPr>
        <w:t>гіпотетичне припущення, що віко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вий період студента є сенситивним в розвитку соціальної зрілості. Успішність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цього процесу залежить від психічного фізичного й здоров’я.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Таким  чином,  в  когнітивній  моделі  соціальної  зрілості  студента-психолога логічно визначити такий блок: «Внутрішньоіндивідуна психологічна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реальність», в яку входять ряд компонентів, серед яких психологічне здоров’я є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умовою ефективної роботи ЦНС, що забезпечує високий рівень ефективності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когнітивних схем.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Когнітивні схеми як зв'язок біологічно й соціального в моделі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зрілості студента-психолога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Когнітивний аналіз дозволить нам  розглянути циклічну форму засвоєння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вимог у засвоєнні студентом  стилю поведінки,  яка відповідає со-ціальній зрілості. Для логічного доводу такого підходу, зробимо посилання 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авторитета когнітивної психології У. Найссера. «В кожному сприймаючому ор-гані  повинні  існувати  певного  роду  структури,  які  дозволяють  йому  помічати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одні  аспекти  середовища  більш,  ніж  інші,  або  взагалі  щось  не  помічати.   …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[Для пояснення цього феномену існує схема] …Схема  – це частина повного пе-рцептивного циклу, яка є внутрішньою по відношенню до сприймаючого, вона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модифікується досвідом і тим чи іншим образом специфічна у відношенні того,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що сприймається» [9, с. 122].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 когнітивної  схеми  дозволить  виявити  зміст  і  формально-динамічні аспекти мислення, мотивації, спілкування, поведінки, які без аналізу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когнітивної схеми майже не піддаються науковому поясненню.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Аналіз когнітивних моделей стилів пове</w:t>
      </w:r>
      <w:r>
        <w:rPr>
          <w:rFonts w:ascii="Times New Roman" w:hAnsi="Times New Roman" w:cs="Times New Roman"/>
          <w:sz w:val="28"/>
          <w:szCs w:val="28"/>
          <w:lang w:val="uk-UA"/>
        </w:rPr>
        <w:t>дінки доводить, що це індивідуа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льно утворений стиль, який залежить від  когнітивного стилю сприймання. І. П.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Шкуратова  визначає «когнітивний стиль займає граничне положення між інди-відуальністю  і  середовищем.  З  одного  боку,  його  винахідником  є  людина,  з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другого боку, він завжди виступає стилем якої</w:t>
      </w:r>
      <w:r>
        <w:rPr>
          <w:rFonts w:ascii="Times New Roman" w:hAnsi="Times New Roman" w:cs="Times New Roman"/>
          <w:sz w:val="28"/>
          <w:szCs w:val="28"/>
          <w:lang w:val="uk-UA"/>
        </w:rPr>
        <w:t>-небудь діяльності або активнос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ті, що перетворює середовище (стиль листа, малювання, пізнання і так далі). Ця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обставина породжує деяку двоїстість стильового явища і двояку обумовленість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його формування й існування. Для дослідника відкривається можливість з двох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сторін підійти до феномена стилю: або вивчаючи індивідуальність людини, що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породила стиль, або аналізуючи особливості тієї діяльності, в процесі якої цей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стиль виник» [19, с. 13-33].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 сучасній літературі представлені різноманітні когнітивні моделі: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-  індивідуальні  відмінності  вивчення  інозем</w:t>
      </w:r>
      <w:r>
        <w:rPr>
          <w:rFonts w:ascii="Times New Roman" w:hAnsi="Times New Roman" w:cs="Times New Roman"/>
          <w:sz w:val="28"/>
          <w:szCs w:val="28"/>
          <w:lang w:val="uk-UA"/>
        </w:rPr>
        <w:t>ної  мови  з  різним  когнітив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ним  стилем (С. Бондар, 2003);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-  стильова  характеристика  мислення  студентів  у  навчальній  діяльності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(О. Напрасна, 2004);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-  динаміка інтегральної  когнітивної  струк</w:t>
      </w:r>
      <w:r>
        <w:rPr>
          <w:rFonts w:ascii="Times New Roman" w:hAnsi="Times New Roman" w:cs="Times New Roman"/>
          <w:sz w:val="28"/>
          <w:szCs w:val="28"/>
          <w:lang w:val="uk-UA"/>
        </w:rPr>
        <w:t>тури  мислення  суб’єкта у  про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цесі оволодіння професійними поняттями (О. Савченко, 2004);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- когнітивний стиль особистості в процесі розуміння тексту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(Л. Романовська, 2005);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-  когнітивний стилі в трансформації психологічних знань у професійному становленні майбутніх психологів (Л. Жердецька, 2007);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-  когнітивний  стиль  як  чинник  розвитку  інтелектуального  потенціалу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практичного психолога (О. Пісоцький, 2008);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-  когнітивні механізми засвоєння іншомовних текстів як чинник розвитку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компетентності майбутніх інженерів-педагогів (Г. Зеленін, 2009) та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Зазначимо, що  когнітивна  специфіка полягає  в дрібному  сприйманні ін-формації, а якість цього процесу зал</w:t>
      </w:r>
      <w:r>
        <w:rPr>
          <w:rFonts w:ascii="Times New Roman" w:hAnsi="Times New Roman" w:cs="Times New Roman"/>
          <w:sz w:val="28"/>
          <w:szCs w:val="28"/>
          <w:lang w:val="uk-UA"/>
        </w:rPr>
        <w:t>ежить від властивостей нейронів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. Найссер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пише: «З біологічної точки зору схема – частина нервової системи. Це деяка ак-тивність багатьох фізіологічних структур і процесів; не окрема частина мозку, 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ціла система, що включає рецептори, аференти, центральне прогнозування еле-ментів й еференти. Всередині самого мозку повинні існувати деякі утворення,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активністю яких можна б було пояснити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зацію схеми і її здібності до м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о-дифікації; об’єднання нейронів, функціональні, ієрархії, флуктуючі електричні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потенціали, а також інші, поки невідомі нам речі» [9 c.123]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 когнітивної  схеми  надали  У.  Найссер  [9],  С. Бал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[20],Г.Виткин, [28] ,  Г. В. Гарднер [24],  Дж. Дігман [22].  У роботах позначено,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що  від біологічної властивості нейронів, залежить повнота сприймання інфор-мації  завдяки  модифікації,  структуруванню,  активності  (мотив).  У  сукупності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структурно-функціональної  діяльності  когнітивної   схеми  головна  роль  відво-диться сприйманню. 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Якість сприймання залежить від розвиненої  перцептивної схеми, її сензи-тивності,  завдяки цій властивості нейрон набуває нової ознаки в новоутворенні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так званої рамки (frame). В психологічній літературі ця рамка часто замінюють-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ся терміном  решітка, функція якої створити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конструкти для залишен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ня інформації у вигляді пам’яті.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Далі  функція  рамки  полягає  у  зберіганні  інформації.  Той  хто  сприймає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інформацію, уявляє її образно в структурі. Найссер визначив, що рамк</w:t>
      </w:r>
      <w:r>
        <w:rPr>
          <w:rFonts w:ascii="Times New Roman" w:hAnsi="Times New Roman" w:cs="Times New Roman"/>
          <w:sz w:val="28"/>
          <w:szCs w:val="28"/>
          <w:lang w:val="uk-UA"/>
        </w:rPr>
        <w:t>а є пе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р-шоосновою  когнітивної  схеми  в  зберіганні  інформації.  Коли  особистість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сприймає інформацію, то в нервову систему вона подається потоком, утворюючі інші когнітивні схеми. Вони збагачують нові образи тільки тоді, коли окремі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складові інформації були в попередньому досвіді [9].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 цей  момент  як  важливий  в  організації  розвитку  асоціальних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зв’язків студента щодо розуміння актуальності розвитку соціальної зрілості як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складової  професійної  діяльності  психолога. Програма  з розвитку  цієї  власти-вості буде ефективна, якщо в емпіричному досвіді студента будуть накопичува-тися когнітивні схеми, що входять в когнітивні рамки і збагачуються творчими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уявленнями  прояву  соціальної  зрілості  в  організації  свого  життя.  У  випадку,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коли  студент  мав  або  спостерігав  асоціальну  поведінку,  а  також  якщо  він  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власному досвіді порушує соціальні норми, щ</w:t>
      </w:r>
      <w:r>
        <w:rPr>
          <w:rFonts w:ascii="Times New Roman" w:hAnsi="Times New Roman" w:cs="Times New Roman"/>
          <w:sz w:val="28"/>
          <w:szCs w:val="28"/>
          <w:lang w:val="uk-UA"/>
        </w:rPr>
        <w:t>о відповідні його функціонально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му обов’язку, то в нього формуються когнітивні схеми, але вже з хибними уяв-леннями. Відома народна мудрість: «Не покарне зло, повертається».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Успішність сприймання інформації мож</w:t>
      </w:r>
      <w:r>
        <w:rPr>
          <w:rFonts w:ascii="Times New Roman" w:hAnsi="Times New Roman" w:cs="Times New Roman"/>
          <w:sz w:val="28"/>
          <w:szCs w:val="28"/>
          <w:lang w:val="uk-UA"/>
        </w:rPr>
        <w:t>лива за умов існування перцепти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вної  схеми.  Її  функція  –  це  досягти  найбільшу  відповідність  «записування 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нейрони інформації», для чого вона здійснює «пошуки відповідних нейронів».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Цей  процес  подібний  розташуванню  книг  у  бібліотеці,  чи  роботи  будь-якого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пристрою чи комп’ютера. В психології цей мисленнєвий процес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структурування інформації.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Найссер  пояснює,  що  інформація  не  структурується  автоматично  саме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так,  як  вона  подається  інформатором,  тобто  в  ті</w:t>
      </w:r>
      <w:r>
        <w:rPr>
          <w:rFonts w:ascii="Times New Roman" w:hAnsi="Times New Roman" w:cs="Times New Roman"/>
          <w:sz w:val="28"/>
          <w:szCs w:val="28"/>
          <w:lang w:val="uk-UA"/>
        </w:rPr>
        <w:t>й  же  структурі.  «Факт  збере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ження проявляється тільки за умов передбачення, яке супроводжується вже існуючими схемами» [9 с. 127].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Схема  –  це не просто формат; вона функціонує в певному, індивідуально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створеному  плані.  Її  перцептивна  основа  є  першоджерелом  схематизації,  яка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завжди індивідуальна, а тому потрапляє в  зміщення  смислового значення. «Пе-рцептивна  схема  –  це  план  зібрання  інформації  про  об’єкт  і  події,  отримання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нової  інформації  для  заповнення  формату.  Однією  із  їх  важливих  функцій   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випадку зору є направлене дослідний рух голови і очей. …. Сприймання по своїй природі вибіркове » [9, c. 124].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Когнітивна схема не тільки план, це і «виконавець» плану. Сприйнята 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формат, інформація трансформує енергію і задає схемі активну форму, або па-сивну.  Активна  когнітивна  схема  збагачена  чутливістю,  яка  розвивається  від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народження. Все залежить, який емоційний досвід пережила особа в дитинстві.  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Найссер  визначає  чутливість  формату  визначив  поняттям  «екстенсивна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схема». Він пише: «Мозок має багато схем, пов’язаних один з одним складним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чином. За умов мотивованого сприймання інформації, когнітивна схема діє  екс-тенсивно» [9, с.126]. Екстенсивна схема розширює поєднання одного формату з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іншим, завдяки розвивається творчість в будь-якій діяльності. У пізнавальній ді-яльності відбувається звужування формату до найменшого зв’язку з іншими ра-мками. Наслідок такого процесу визначається  вибірковою увагою.  Індивідуальні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когнітивних схем проявляються в когнітивних стилях поведінки.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дослідженнях Г. Віткіна визначені параметри когнітивного стилю: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  аналітичність – синтетичність;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  артикуляція – глобалізація [].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«В основі артикуляції лежить здібність діяти, самостверджуватись, орга-нізовувати, використовувати релевантні фактори поля і контролювати рушійні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сили в собі самому» [9, с.234].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Різницю артикуляції він вбачав особли</w:t>
      </w:r>
      <w:r>
        <w:rPr>
          <w:rFonts w:ascii="Times New Roman" w:hAnsi="Times New Roman" w:cs="Times New Roman"/>
          <w:sz w:val="28"/>
          <w:szCs w:val="28"/>
          <w:lang w:val="uk-UA"/>
        </w:rPr>
        <w:t>вості взаємовідношень, що дозво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лило  йому  визначити  типології  поведінки,  які  більш  детально  розглянемо 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описі мотиваційної сфери соціально зрілої особистості.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 цих  параметрів  дозволили  досліднику  відстежувати  ступень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дрібності  сприймання  оточуючого  середовища  і  складати  чіткі  форми  прояву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цієї загальної характеристики в когнітивні схемі.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Важливим для моделювання когнітивної схеми ми виділяємо теоретичні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 Є.Менді  [26]  про  те,  що  люба  інформація,  яку  отримує  суб’єкт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сприймається тільки тоді, коли відповідний цій інформації є відповідний формат.  В  залежності  від  чутливості  нейрону,  формат  отримує  хімічно-електричний потік, завдяки якому «запускається р о з в и т о к асоціативних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зв’язків.  Нейрон  з  інформацію,  який  не  з’єднується  з  іншими  нейронами,  що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вже мають частково інформацію за відповідною темою, взагалі не сприймається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особою. Прикладом є слухання іноземної мови. За умов, якщо ми її не вивчали,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то і сприймання інформації, яку несла промова, не відсудиться.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Інформація завжди модифікується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истістю у відповідності когніти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вної схеми. Якщо студент до вступу у вуз не мав власного емпіричного досвіду з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поведінки,  яку  оцінюють  як  доброзичливу,  моральну,  етичну,  то  й  процес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сприймання інформації відносно цих катего</w:t>
      </w:r>
      <w:r>
        <w:rPr>
          <w:rFonts w:ascii="Times New Roman" w:hAnsi="Times New Roman" w:cs="Times New Roman"/>
          <w:sz w:val="28"/>
          <w:szCs w:val="28"/>
          <w:lang w:val="uk-UA"/>
        </w:rPr>
        <w:t>рій майже не сприймаються, а як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що й сприймаються, то не закріплюються. Саме цим ми пояснюємо прояв асоціальної поведінки, викривлених рольових позицій.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проведеного аналізу визначимо припущення.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1. Для засвоєння нормативних ознак  соціа</w:t>
      </w:r>
      <w:r>
        <w:rPr>
          <w:rFonts w:ascii="Times New Roman" w:hAnsi="Times New Roman" w:cs="Times New Roman"/>
          <w:sz w:val="28"/>
          <w:szCs w:val="28"/>
          <w:lang w:val="uk-UA"/>
        </w:rPr>
        <w:t>льної зрілості, необхідно забез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печити таку програму, в якій би студент наб</w:t>
      </w:r>
      <w:r>
        <w:rPr>
          <w:rFonts w:ascii="Times New Roman" w:hAnsi="Times New Roman" w:cs="Times New Roman"/>
          <w:sz w:val="28"/>
          <w:szCs w:val="28"/>
          <w:lang w:val="uk-UA"/>
        </w:rPr>
        <w:t>ував емперічного досвіду смисло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вого значення соціальної зрілості як складової властивості психолога.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2. За умов, коли студент стає свідком або учасником асоціальних стосунків,  вчинків інших з його соціального колу й не пережив досвід покарань, він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сприймає асоціальну поведінку як норму, або як випадок, що нічого не значить.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3. Ефективність розвитку когнітивної схеми визначається аналітичністю –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синтетичністю, артикульованістю  –  глобалізацією,  які відображають ступень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дрібності сприймання соціально зрілої поведінки.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4.  Когнітивні  схеми  соціальної  зрілості  визначаються  стилем  поведінки,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які піддаються діагностуванню. 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5. Когнітивні схеми соціальної зрілості частково є складовими когнітивної  моделі  в  двох  блоках:  а)  блок  «Внутрішньо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індивідуна  психологічна  реаль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ність», в який входить перцептивний опис чутли</w:t>
      </w:r>
      <w:r>
        <w:rPr>
          <w:rFonts w:ascii="Times New Roman" w:hAnsi="Times New Roman" w:cs="Times New Roman"/>
          <w:sz w:val="28"/>
          <w:szCs w:val="28"/>
          <w:lang w:val="uk-UA"/>
        </w:rPr>
        <w:t>вості відносно духовних по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чуттів; б) блок  «Соціальна система взаємовід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ношень»  для позначення когніти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вних стилів спілкування.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Мотивація як єдність внутрішнього і зовнішнього ознаку соціальної зрілості студента-психолога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змісту, структури та механізмів когнітивної моделі соціальної  зрілості  студента  передбачає  аналіз  мотиваційної  сфери  для  пояснення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детермінації зовнішнього й внутрішнього. Існує велика кількість моделей мо-тивації, які умовно можна класифікувати їх у двох видах: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1.  Редукціоністська  модель  мотивації.  Перший  структурно  представив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Фрейд.  Модель  передбачає,  що  фізіологічні  (біологічні)  потреби  створюють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психологічне напруження, що змушує люди</w:t>
      </w:r>
      <w:r>
        <w:rPr>
          <w:rFonts w:ascii="Times New Roman" w:hAnsi="Times New Roman" w:cs="Times New Roman"/>
          <w:sz w:val="28"/>
          <w:szCs w:val="28"/>
          <w:lang w:val="uk-UA"/>
        </w:rPr>
        <w:t>ну до мотивів зняття цього напр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у-ження. В рамках цієї моделі розроблені різноманітні теорії й концепції з пояс-нення психологічної дезадаптації: невротичні та психопатичні.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2.  Модель  мотивації  компетентності,  яка  на  відміну  редукціоністської,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вказує на прагнення особи оволодіти навколишнім середовищем, жадобу до пі-знання нового досвіду. Представники цієї моделі доводять, що в міру вікового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зростання, поведінка особистості здобуває знання, уміння й навички з метою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своєї компетентності.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Автори вищевказаних моделей (З.Фрейд,  К.-Г. Юнг, Э. Фромм А. Адлер, </w:t>
      </w:r>
    </w:p>
    <w:p w:rsidR="00E952C1" w:rsidRPr="00625815" w:rsidRDefault="00E952C1" w:rsidP="005A60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Л.  Фестингер  Х.  Хекхаузен,  Д.  Шульц  і  С.  Шу</w:t>
      </w:r>
      <w:r>
        <w:rPr>
          <w:rFonts w:ascii="Times New Roman" w:hAnsi="Times New Roman" w:cs="Times New Roman"/>
          <w:sz w:val="28"/>
          <w:szCs w:val="28"/>
          <w:lang w:val="uk-UA"/>
        </w:rPr>
        <w:t>льц,  Дж.  Кюхль,  М.  Цукерман</w:t>
      </w:r>
      <w:r w:rsidRPr="005A60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Є.П. Ільїін та ін), посилаючись на різні методологічні орієнтації висвітили вла с-тивості особистості в залежності від внутрішньої чи зовнішньої мотивації.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психоаналітичної теорії З.Фрейд пояснив автономію соціаль-них мотивів, увівши такі поняття як «катексис» і «антикатексіс».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Катексіс  є важливим психоаналітичним поняттям у визначенні  «норма»,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«патологія» психіки. Воно виражає спрямованість психічної енергії (лібідо) 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об’єкт і фіксацію на ньому. Тобто, особа здібна «зв’язуватися» з об’єктом, дія-льністю, з іншими особами як потяг задоволення, захопленості, любові. Фрейд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пише, що об’єктом катексісу може бути конкретний предмет, ідея, форма пове-дінки і може бути спосіб прив’язування, вкладання лібідонозної енергії в якусь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думку, ідею, мету тощо. В поведінкову акті ця енергія відмічається емоційною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прихильністю, симпатією.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Антикатексіс  –  це  енергія  перешкоди,  що  стоїть  на  заваді  інстинкту.  Її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прояв спостерігається у конфліктах та бар’єрах як у соціальному оточенні, так 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 внутрішніх феноменах психіки – це почуттях, думках, мотивах діти [23].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А. Адлер представив мотиваційну мод</w:t>
      </w:r>
      <w:r>
        <w:rPr>
          <w:rFonts w:ascii="Times New Roman" w:hAnsi="Times New Roman" w:cs="Times New Roman"/>
          <w:sz w:val="28"/>
          <w:szCs w:val="28"/>
          <w:lang w:val="uk-UA"/>
        </w:rPr>
        <w:t>ель про існування вродженого мо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тиву, який проявляється у впертості, активно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сті, послідовному досягненню ме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ти, спрямованості на майбутнє з метою досягти рівень досконалості. Цей мотив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він визначив терміном  «фіктивна ціль».  Вся життєва енергія вибудовується на-вколо цієї цілі. Однак він відмічає й іншу мотиваційну силу, яка викликає  по-чуття  власної  неповноцінності  (слабкість,  невправність,  приреченість).  Далі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він робить висновок, що за умов соціалізації особистості у відповідності мора-льних норм, особа спонукає себе до  прагнення  компенсувати це відчуття, що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приводить до досягнення переваг [1].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Юнг вважав, що самореалізація є заве</w:t>
      </w:r>
      <w:r>
        <w:rPr>
          <w:rFonts w:ascii="Times New Roman" w:hAnsi="Times New Roman" w:cs="Times New Roman"/>
          <w:sz w:val="28"/>
          <w:szCs w:val="28"/>
          <w:lang w:val="uk-UA"/>
        </w:rPr>
        <w:t>ршальним етапом розвитку особис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тості. він вводить поняття «індивідуація». З його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очки </w:t>
      </w:r>
      <w:r>
        <w:rPr>
          <w:rFonts w:ascii="Times New Roman" w:hAnsi="Times New Roman" w:cs="Times New Roman"/>
          <w:sz w:val="28"/>
          <w:szCs w:val="28"/>
          <w:lang w:val="uk-UA"/>
        </w:rPr>
        <w:t>зору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, у більшості людей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самість є не розвиненою, і вони про неї не знають.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Згідно нашого інтересу до механізму  індивідуації,  то важливим є те, що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Юнг пояснив Его як рухливу константу, що здобуває зв'язок із самістю в процесі  довгої  і  тривалої  роботи  розуміння  та  прийняття  несвідомих  процесів.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Якщо центром свідомості виступає Его, то центром всієї психіки взагалі (свідо-мого і несвідомого). є самість. Центр індивідуації спрямований на встановлення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зв’язку між Его та сутністю.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Таким  чином,  в психологічній  освіті  студента,  за  умов  орієнтованих  завдань на пізнання  важливості для нього сформованих соціально зрілих властивостей, буде відбуватися зближення і зв’язок Его та сутності соціальної зрілості. Завдяки індивідуації в поведінці студента буде відстежуватися вивільнення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енергії, необхідної для його розвитку, яку Юнг назвав самореалізація [23].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Проблеми, які охоплюють академічну неуспішність, частково можна пояснити невротичними потребами за мотиваційною моделлю К. Хорні. визначила мережі десяти різновидів цих потреб, кож</w:t>
      </w:r>
      <w:r>
        <w:rPr>
          <w:rFonts w:ascii="Times New Roman" w:hAnsi="Times New Roman" w:cs="Times New Roman"/>
          <w:sz w:val="28"/>
          <w:szCs w:val="28"/>
          <w:lang w:val="uk-UA"/>
        </w:rPr>
        <w:t>на з яких представляє психологі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чний  портрет  асоціальної  особи,  що  несумісний  із  портретом  соціально  зрілої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особистості. Їх  утворення  Хорні  пояснює через домінування  двох  вроджених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потреб  –  у задоволені та безпеки. Вони розвивають в ранньому дитинстві. Де-фіцит теплоти і безпеки дитини в стосунках з  батьками, позбавляє дитину по-чуття задоволення й  зволікає  її до  прагнення безпеки. Подолання  тривоги на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цьому шляху зароджує захисні механізми – невротичні потреби [17]. 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Звертаючись  до  проблеми  соціальних  установок  та  особистісних  рис,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Е.Фромм визначив  існування екзистенційних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потреб, в основі яких лежить м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о-тиваційна сила  –  конфлікт, утворений протилежними прагненнями  –  потяг до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свободи та до безпеки. Ці сили є рушійними </w:t>
      </w:r>
      <w:r>
        <w:rPr>
          <w:rFonts w:ascii="Times New Roman" w:hAnsi="Times New Roman" w:cs="Times New Roman"/>
          <w:sz w:val="28"/>
          <w:szCs w:val="28"/>
          <w:lang w:val="uk-UA"/>
        </w:rPr>
        <w:t>у розвитку соціально значимих м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о-тивів. За умов незадоволення екзистенційних потреб  в дитинстві, утворюються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асоціальні  риси,  мотивовані  деструктивним  сприйманням  оточуючого  середо-вища. Мотиваційна модель Фромма складається із п’ять екзистенційних потреб: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1) потяг у встановлені стосунків; 2) потяг у подоланні й у вкоріненні; 3) потяг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ідентичності; 4) потяг до системи поглядів, що формують ціннісні орієнтації; 5)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потяг у відданості, завдяки якому формується автономність інтелектуальної ді-яльності [15].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Ясність описаних потягів, спонукає до нового осмислення використання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діалогічного  спілкування  і  взаємодії  в навчальному  процесі, як  засобу  розши-рення свідомості студента про значимість його саморозвитку відповідних соці-альній зрілості властивостей.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Теорія Х. Хекхаузена розширила мережі інтерпретації мотиваційної сфери особистості з позиції потреби в ідентичності та самоповаги, яке регулюється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мотиваційними соціально значимими заходами [16.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Піраміда  потреб  А.  Маслоу  дозволяє  розглянути  закономірність  прояву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соціальних мотивів у поведінці студента. Відсу</w:t>
      </w:r>
      <w:r>
        <w:rPr>
          <w:rFonts w:ascii="Times New Roman" w:hAnsi="Times New Roman" w:cs="Times New Roman"/>
          <w:sz w:val="28"/>
          <w:szCs w:val="28"/>
          <w:lang w:val="uk-UA"/>
        </w:rPr>
        <w:t>тність однієї із ієрархічних пот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реб соціального характеру може виправитися шляхом зосередженої уваги на за-своєнні нового досвіду поваги до свого Я. За Маслоу, самоактуалізація  – це со-ціально-психологічне бажання максимально розвинути свої здібності, стати ко-рисним  іншим.  Особистість,  що  досягає  цього  рівня,  повністю  використовує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свій потенціал [7].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Концептуальні  основи  спрямованості,  в  к</w:t>
      </w:r>
      <w:r>
        <w:rPr>
          <w:rFonts w:ascii="Times New Roman" w:hAnsi="Times New Roman" w:cs="Times New Roman"/>
          <w:sz w:val="28"/>
          <w:szCs w:val="28"/>
          <w:lang w:val="uk-UA"/>
        </w:rPr>
        <w:t>огнітивній  психології  визнача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ються  багатьма  параметрами  полезалежніс</w:t>
      </w:r>
      <w:r>
        <w:rPr>
          <w:rFonts w:ascii="Times New Roman" w:hAnsi="Times New Roman" w:cs="Times New Roman"/>
          <w:sz w:val="28"/>
          <w:szCs w:val="28"/>
          <w:lang w:val="uk-UA"/>
        </w:rPr>
        <w:t>ть-поленезалежність,  імпульсив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ність-рефлексивність, аналітичність-синтетичн</w:t>
      </w:r>
      <w:r>
        <w:rPr>
          <w:rFonts w:ascii="Times New Roman" w:hAnsi="Times New Roman" w:cs="Times New Roman"/>
          <w:sz w:val="28"/>
          <w:szCs w:val="28"/>
          <w:lang w:val="uk-UA"/>
        </w:rPr>
        <w:t>ість, вузькість-широта категори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зації, когнітивна складність-простота.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 психолог  Ф.  Пратто   досліджує  міжгрупові  відносини,  які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впливають на розвиток соціальних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. Вона визначила, що динаміка н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а-пруження в групі знижує пізнавальну активність і її учасники діють за установ-ками лідера цієї групи. Пратто описала особливості соціального пізнання усіх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 групи  і  виявила  закономірність   утворення  нерівності,  включаючи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дискримінацію за ознакою статі та дискримі</w:t>
      </w:r>
      <w:r>
        <w:rPr>
          <w:rFonts w:ascii="Times New Roman" w:hAnsi="Times New Roman" w:cs="Times New Roman"/>
          <w:sz w:val="28"/>
          <w:szCs w:val="28"/>
          <w:lang w:val="uk-UA"/>
        </w:rPr>
        <w:t>націю за наймом, упередження що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до лесбіянок,  геїв та іммігрантів, порушення прав міжнародного гуманітарного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права у час війни, тероризм та боротьба з тероризмом. Вона довела, що вико-ристання широкого спектру методів дослідження, а також підібраних за відпо-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відним соціальним запитом, можливо досягти пози</w:t>
      </w:r>
      <w:r>
        <w:rPr>
          <w:rFonts w:ascii="Times New Roman" w:hAnsi="Times New Roman" w:cs="Times New Roman"/>
          <w:sz w:val="28"/>
          <w:szCs w:val="28"/>
          <w:lang w:val="uk-UA"/>
        </w:rPr>
        <w:t>тивні зміни як в інтерактив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них іграх, так і спеціально організованих соціально значимих заходах [27].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У дослідженні мотивації адаптації підлітк</w:t>
      </w:r>
      <w:r>
        <w:rPr>
          <w:rFonts w:ascii="Times New Roman" w:hAnsi="Times New Roman" w:cs="Times New Roman"/>
          <w:sz w:val="28"/>
          <w:szCs w:val="28"/>
          <w:lang w:val="uk-UA"/>
        </w:rPr>
        <w:t>ів з властивостями малої ініціа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тивності, що проявляється у спілкуванні, навчанні, була встановлена сукупність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факторів, що визначає  анормальні первинні риси:  надмірна стурбованість ста-ном  свого  здоров’я,  висока  тривожна  депресія,  енергетична  депресія  і  сильне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почуття провини [11].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  нового  куту  мотиваційного  утворення  й  пояснення  психічного  стану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 в  рольових  теоріях.  Описані  мотиваційні  детермінанти,  що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утворюють  певні  стилі  поведінки.  Ієрархія  їх  структурування  залежить  від 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стійкості ціннісних орієнтацій про власне Я, які зафіксовані в рольовими пози-ціями. На основі предметної спрямованості потреб, відбувається сюжетна ситу-ація, в які знімаються напруження завдяки програванню певної ролі (Дж. Мід,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Р. Парка, Е. Берн, Я. Морено). В сучасних рольових теоріях описані рольові по-зиції  згідно  типів  потреб:  психофізичні  вітальні  потреби,  потреби  в  найбли ж-чому сімейному оточенні, потреби входження в соціальні групи, потреби вклю-ченості  в  цілісну  соціальну  систему.  Визначена  кореляція  стійкої  рольової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структури в професійній діяльності вчителя (З.М. Мірошник), ієрархічні диспо-зиції особистості, що зафіксовані  у клієнтів психотерапевтичних сесій (Є.Г. Ба-ранов, О.О. Головачев,  П.П. Горностай), рольові дисгармонії особистості з ано-мальними соціальними потребами (Т.І. Кармазін).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З.М. Мірошник мотиваційні утворення в рольовій структурі особистості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розкриває як сукупність складових – це і мотиви, і бажання, і прагнення, й інте-реси, тобто всі утворення, які спонукають (спрямовують ) прояв Я в рольовому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контексті. Мотивація рольового контексту проявляється рольовим репертуаром,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які обираються для досягнення мети [, с.  244]. В концепції рольової структури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 автор  визначає  найважливішу  складову  відповідності  особистості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для професійної діяльності  –  це соціальний інтелект. Вона пише: «Соціальний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інтелект виступає здатністю адекватно розуміти та прогнозувати поведінку лю-дей,  необхідної  сучасному  вчителю  для  ефективної  взаємодії,  успішної  соціа-льної адаптації та реалізації ним на практиці професійних і соціальних ролей»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[8, с. 246].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Спрямованість  розглядається  як  структура,  що  найповніше  презентує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особистість.  Об’єднуюча  складова   цієї  структури  є  емоційний  інтелект.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повна емоційна неосвіченість виражається у різкому кількіс-ному  зростанні  аморальної  поведінки, фоном  яких  є  стійка  депресія.  У  дослі-дженнях О. Санникової визначена тісна кореляція негативного впливу невро-тичних і психопатичних особистостей на ефективність професійної діяльності.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Виявлена залежність суб’єктного сприймання себе з рисами особистості. 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Останнім часом зростає кількість публі</w:t>
      </w:r>
      <w:r>
        <w:rPr>
          <w:rFonts w:ascii="Times New Roman" w:hAnsi="Times New Roman" w:cs="Times New Roman"/>
          <w:sz w:val="28"/>
          <w:szCs w:val="28"/>
          <w:lang w:val="uk-UA"/>
        </w:rPr>
        <w:t>кацій, в яких аналізуються моти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вація особистості не  з причин зовнішніх ситуац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ій, тобто стимулів, а з боку ви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явлення потенціалу можливості «розпізнання». Введений термін «мотиваційний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потенціал» розглядається як    подвійна форма прояву психічної реальності, що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ґрунтується на рефлексивній свідомості   [25].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 студента  до   академічної  успішності  посилюється  завдяки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сформованій рефлексії, яку Р.Харре визначає в індивідуальній здібності самопі-знання в рамках соціальних відносин. Він зауважує, що розвивається рефлекси-вна свідомість в умовах колективного пізнання. «То, що ми привикли вважати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продуктом  власної  ментальної  активності  самоприйняття,  в  дійсності  виникає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як соціальний процес, що включає в себе інш</w:t>
      </w:r>
      <w:r>
        <w:rPr>
          <w:rFonts w:ascii="Times New Roman" w:hAnsi="Times New Roman" w:cs="Times New Roman"/>
          <w:sz w:val="28"/>
          <w:szCs w:val="28"/>
          <w:lang w:val="uk-UA"/>
        </w:rPr>
        <w:t>их в аналізі соціальних відноси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нах до суб’єкту рефлексії» [ 25. с. 259].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Завдяки унікальності рефлексії особистість здібна схематизувати цілісну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картину переживань, визначити зміст мотиву 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поведінки. Завдяки рефлексії ві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д-бувається  об’єктивізація  когнітивних  процесів,  активізація  експресивних  ког-нітивних схем моделей взаємодії та спілкуванні.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проведеного аналізу визначимо припущення: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1. Мотиваційна характеристика соціально зрілої особистості студента ви-значається  мотиваційними  механізмами  –  установками.  У  випадку  наявності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значимої поведінки, у студента виникає специфічний стан готовності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або установка  –  схильність, спрямованість, готовність до реалізації свого Я як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зрілої особи.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2. Психологічний портрет соціально зрі</w:t>
      </w:r>
      <w:r>
        <w:rPr>
          <w:rFonts w:ascii="Times New Roman" w:hAnsi="Times New Roman" w:cs="Times New Roman"/>
          <w:sz w:val="28"/>
          <w:szCs w:val="28"/>
          <w:lang w:val="uk-UA"/>
        </w:rPr>
        <w:t>лого студента визначається висо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кою  мотивацією  досягнення  завдяки розвинен</w:t>
      </w:r>
      <w:r>
        <w:rPr>
          <w:rFonts w:ascii="Times New Roman" w:hAnsi="Times New Roman" w:cs="Times New Roman"/>
          <w:sz w:val="28"/>
          <w:szCs w:val="28"/>
          <w:lang w:val="uk-UA"/>
        </w:rPr>
        <w:t>ому  емоційному  інтелекту, реф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лексії, які відстежуються в рольовому контексті.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3.  Мотиваційна  сфера  соціальної  зрілості  є  складовою   двох  блоків  а)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блок  «Соціальна система взаємовідношень» для позначення установки та спря-мованості; б) блок « Метаіндивідуальна реальність»  для позначення особистіс-них ознак мотивації як предктора поведінки.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Концепція когнітивної моделі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соціально зрілого студента-психолога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Аналіз теоретичного  матеріалу  дозволив визначити  головну  особливість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соціальної зрілості студента не в безпосередні</w:t>
      </w:r>
      <w:r>
        <w:rPr>
          <w:rFonts w:ascii="Times New Roman" w:hAnsi="Times New Roman" w:cs="Times New Roman"/>
          <w:sz w:val="28"/>
          <w:szCs w:val="28"/>
          <w:lang w:val="uk-UA"/>
        </w:rPr>
        <w:t>х діях, які є ненаскількм свідо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мими переживаннями, а ті, що він здійснює усвідомлено, наслідком яких є ці-леспрямована зміна об’єктивних відношень в соціальному середовищі.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Для вирішення цієї задачі, вбачаємо мож</w:t>
      </w:r>
      <w:r>
        <w:rPr>
          <w:rFonts w:ascii="Times New Roman" w:hAnsi="Times New Roman" w:cs="Times New Roman"/>
          <w:sz w:val="28"/>
          <w:szCs w:val="28"/>
          <w:lang w:val="uk-UA"/>
        </w:rPr>
        <w:t>ливим розглядати властивості со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ціально зрілого студента в когнітивній моделі, яка складається із трьох блоків. 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1.  Внутрішньоіндивіду</w:t>
      </w:r>
      <w:r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на  психологічна  реал</w:t>
      </w:r>
      <w:r>
        <w:rPr>
          <w:rFonts w:ascii="Times New Roman" w:hAnsi="Times New Roman" w:cs="Times New Roman"/>
          <w:sz w:val="28"/>
          <w:szCs w:val="28"/>
          <w:lang w:val="uk-UA"/>
        </w:rPr>
        <w:t>ьність  студента,  яка  характе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ризує ознак психофізіологічного здоров’я, духовні почуття, фізіологічну здат-ність нейронів сприймати інформацію і структурувати її в когнітивних схемах.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2.  Соціальна  система  взаємовідношень  студента,  яка  характеризується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спрямованістю на зміни об’єктивних відносин соціальної значимості, рефлек-сією, емоційним інтелектом, діалогічним спілкуванням, духовною культурою.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3.  Метаіндивідуальна реальність, що вих</w:t>
      </w:r>
      <w:r>
        <w:rPr>
          <w:rFonts w:ascii="Times New Roman" w:hAnsi="Times New Roman" w:cs="Times New Roman"/>
          <w:sz w:val="28"/>
          <w:szCs w:val="28"/>
          <w:lang w:val="uk-UA"/>
        </w:rPr>
        <w:t>одить за межі як тілесного існу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вання, так і стосунків студента з іншими, викл</w:t>
      </w:r>
      <w:r>
        <w:rPr>
          <w:rFonts w:ascii="Times New Roman" w:hAnsi="Times New Roman" w:cs="Times New Roman"/>
          <w:sz w:val="28"/>
          <w:szCs w:val="28"/>
          <w:lang w:val="uk-UA"/>
        </w:rPr>
        <w:t>икає потяг робити «вклади» в ін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ших з метою збереження й збагачення загальнолюдських цінностей.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Висновки. Концептуалізація когнітивної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моделі соціальної зрілості сту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дента-психолога здійснена у форматі холістич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підходу, що і обумовило ро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зглянути теорій і концепцій про біологічну т</w:t>
      </w:r>
      <w:r>
        <w:rPr>
          <w:rFonts w:ascii="Times New Roman" w:hAnsi="Times New Roman" w:cs="Times New Roman"/>
          <w:sz w:val="28"/>
          <w:szCs w:val="28"/>
          <w:lang w:val="uk-UA"/>
        </w:rPr>
        <w:t>а соціальну природу розвитку пси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хіки.  Керуючись  методологією  когнітивної  психології,  розглянуті  специфіки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сприймання інформації в залежності від активних і пасивних когнітивних схем,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бо за виразом У. Найссера, «сприймання 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бачає реальний світ в той же мі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рі, як і нервову систему» [ 9c.123].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з мотиваційної сфери особистості обґрунтував вза-ємозалежність  духовних  почуттів  у  спрямованості  мотивованої  поведінки  та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визначив  ефективного  вплив  партнерських  стосунків  на  розвиток  соціально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орієнтованих мотивів.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Збір матеріалу з мотивації довів важливі</w:t>
      </w:r>
      <w:r>
        <w:rPr>
          <w:rFonts w:ascii="Times New Roman" w:hAnsi="Times New Roman" w:cs="Times New Roman"/>
          <w:sz w:val="28"/>
          <w:szCs w:val="28"/>
          <w:lang w:val="uk-UA"/>
        </w:rPr>
        <w:t>сть емоційного інтелекту, рефле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ксії як регуляторів психологічного здоров’я, яке безпосередньо впливає на стилі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поведінки й нормативності соціальній зрілості.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Модель  представлена  в  трьох  блоках,  які  взаємопов’язані,  нерозривні  в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біологічній і психічній єдності.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1.  Адлер А. Понять природу человека / А. Адлер. СПб. : Академический проект, 1997. 256 c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2.  Безносов С.П. Профессиональная деформация личности: Дис. . док. психол. наук. / С.П. Безносов . СПб, 1997. 398 с..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3.  Дарская  С.  С.  Техника  определения  типов  конституции  у  детей  и  подростков  / С.С. Дарская // Оценка типов конституции у детей и подростков.  М., 1975. С. 45–54.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4.  Ледовская Т.В. Индивидуально-типологические особенности студентов вуза с раз-ными  показателями  успешности  учебной  деятельности  /  Т.В.  Ледовская.   Режим  доступу http://psyjournals.ru/education21/issue/55855_full.shtml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5.  Копець  Л.В.  Психологія  особистості:  Навч.  посіб.  для  вищ.  навч.  закл.  /  Л.В.  Копець.  К.: Вид. дім «Києво-Могилянська академія», 2006. 458 с.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6.  Либин А.В Стиль человека: психологический анализ / Под. ред.А.В.Либина. Москва: Смысл,1998. — 310 с.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7.  Маслоу А. Мотивация и личность / А.Маслоу.  СПб.: Питер, 2008. –  400 с.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8.  Мірошник З.М. Рольова структура особистості вчителя початкових класів  [Моно-графія] / З.М.Мірошник.   Харків: ХНПУ, 2011. –  306 с.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9.  Найссер У. Что такое когнитивная психология!» / У. Найссер // История зарубеж-ной психологии; Тексты. М.: МГУ, 1985. С.116-129.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10.  Олпорт. Становление  личности  /  Г.  Оллпорт  /. Избранные  труды.   М.:  «Смысл»,  2002. С.166-216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11.  Санникова О.П. Соотношение устойчивых индивидуальних особенностей эмоцио-нальности и общительности / О.П. Санникова // Вопросы психологи, 1982. № 2. С.109-115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12.  Таннер Дж. Факторний аналіз залежності психічних особливостей людини від будови тіла / Дж. Таннер Режим доступу http://ru.osvita.ua/vnz/reports/psychology/9699/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13.  Туркова Д. М.  Психосоматична  компетентність  як  джерело  психологічного  здоров’я  паліативних  клієнтів  Вісник  ХНПУ  імені  Г.С.  Сковороди.  Психологія.  Вип  56.  Х.: ХНПУ, 2017. С.209</w:t>
      </w:r>
      <w:r w:rsidRPr="00625815">
        <w:rPr>
          <w:rFonts w:ascii="Arial Unicode MS" w:eastAsia="Arial Unicode MS" w:hAnsi="Arial Unicode MS" w:cs="Arial Unicode MS" w:hint="eastAsia"/>
          <w:sz w:val="28"/>
          <w:szCs w:val="28"/>
          <w:lang w:val="uk-UA"/>
        </w:rPr>
        <w:t>‒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221.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14.  Ухтомский А.А. Интуиция совести / А.А. Ухтомский. –  С.-Пб : Петербургский писатель, 1996. – 250 с.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15.  Фромм Э. Человек для самого себя. Исследование психологических проблем этики = Перевод Э. М. Спировой. М.: АСТ, 2010. 352 с.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16.  Хеккхаузен Х. Мотивация и деятельность / Х. Хеккхаузен.  –  2-е изд.  –  СПб. : Пи-тер, 2003. – 860 с.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17.  Хорни  К.  Невротические  потребности  в  любви  /  К.  Хорни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http://www.follow.ru/article/253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18.  Юнг  К.  Аналитическая  психология  /  к.-Г.  Юнг  //История  зарубежной  психологии (30-60-е гг. ХХ в). М.: МГУ, 1986. С.142-171.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19.  Шкуратова  И.П.  Когнитивный  стиль  и  общение  /  И.П.  Шкуратова.  Ростов  н/Д.: Изд. Ростовского педагогического унверситета, 1994. 156 с.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20.  Bal S/ Creativity, cognitive stlile and academic achievement amongst university students / S. Bal //Psyhol,Abstr, 1989. Vol.76.№4 (13528)/ P.501.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21.  Cattel R. Personality and social psychology / R. Cattel. N/Y, 1964. 334 p.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22.  Digman, J. Personality structure: Emergence of the five-factor model //Annual Review of Psychology, 1990. Vol.41. P.417-440.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23.  Freud, S. The resistances to psycho-analysis. In The Standard Edition of the Complete Psychological Works of Sigmund Freud, Volume XIX (1923-1925). 2004. 367 р.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24.  Gardner W. Cognitive control: A study of individual consistencies in cognitive behavior / W. Gardner, P.S. Holzman, B.S. Klein, H. Linton, D.R. Spence// Psychological Issues. 1959. Vol 1. № 4. –Monograph 4. P. 1–117.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25.  Harre  R. Social being:  A theory  for social psychology / R. Harré. Oxford, Blackwell, 1979. 438 р.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26.  Mende  E.  Kognitive  Stile  und  soziale  kompetens  in  a  reptest  measure  of  cognitive complexity / E. Mende. Diplomarbeit. Lepzing, 2008. 167 p.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27.  Pratto, F. Social dominance and interpersonal power: Asymmetrical relationships within Hierarchy-enhancing. / F. Pratto // Social Dominance. Social Psychology. 2017. P.23-27/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 xml:space="preserve">28.  Witkin  H.  A.  Perception  of  body  position  and  the  position  of  the  visual  field  /  H. Witkin // Psychological Monographs, 1949. V. 63 (302). PР. 1–46. </w:t>
      </w:r>
    </w:p>
    <w:p w:rsidR="00E952C1" w:rsidRPr="00625815" w:rsidRDefault="00E952C1" w:rsidP="006258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15">
        <w:rPr>
          <w:rFonts w:ascii="Times New Roman" w:hAnsi="Times New Roman" w:cs="Times New Roman"/>
          <w:sz w:val="28"/>
          <w:szCs w:val="28"/>
          <w:lang w:val="uk-UA"/>
        </w:rPr>
        <w:t>29.  Wong В. Patterns of visual scanning  as predictors of  emotion identification in normal aging. / B Wong, A Cronin-Golomb, S Neargar</w:t>
      </w:r>
      <w:r>
        <w:rPr>
          <w:rFonts w:ascii="Times New Roman" w:hAnsi="Times New Roman" w:cs="Times New Roman"/>
          <w:sz w:val="28"/>
          <w:szCs w:val="28"/>
          <w:lang w:val="uk-UA"/>
        </w:rPr>
        <w:t>der Neuropsychology 19 (6), 739 </w:t>
      </w:r>
      <w:r w:rsidRPr="0062581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sectPr w:rsidR="00E952C1" w:rsidRPr="00625815" w:rsidSect="0094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6C8"/>
    <w:rsid w:val="002426C8"/>
    <w:rsid w:val="0029337A"/>
    <w:rsid w:val="005A6088"/>
    <w:rsid w:val="00625815"/>
    <w:rsid w:val="006F6896"/>
    <w:rsid w:val="00945545"/>
    <w:rsid w:val="00E9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14</Pages>
  <Words>6151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library</cp:lastModifiedBy>
  <cp:revision>4</cp:revision>
  <dcterms:created xsi:type="dcterms:W3CDTF">2020-11-21T16:50:00Z</dcterms:created>
  <dcterms:modified xsi:type="dcterms:W3CDTF">2020-12-03T10:20:00Z</dcterms:modified>
</cp:coreProperties>
</file>