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8C8" w:rsidRPr="00FC41C9" w:rsidRDefault="005738C8" w:rsidP="005738C8">
      <w:pPr>
        <w:spacing w:line="360" w:lineRule="auto"/>
        <w:jc w:val="center"/>
        <w:rPr>
          <w:b/>
          <w:sz w:val="28"/>
          <w:szCs w:val="28"/>
          <w:lang w:val="uk-UA"/>
        </w:rPr>
      </w:pPr>
      <w:r w:rsidRPr="00FC41C9">
        <w:rPr>
          <w:b/>
          <w:sz w:val="28"/>
          <w:szCs w:val="28"/>
          <w:lang w:val="uk-UA"/>
        </w:rPr>
        <w:t>ФОРМУВАННЯ СОЦІОКУЛЬТУРНОЇ ТА КОМУНІКАТИВНОЇ КОМПЕТЕНТНОСТЕЙ НА УРОКАХ СЛОВЕСНОСТІ У 4 КЛАСІ</w:t>
      </w:r>
    </w:p>
    <w:p w:rsidR="005738C8" w:rsidRPr="00FC41C9" w:rsidRDefault="005738C8" w:rsidP="005738C8">
      <w:pPr>
        <w:spacing w:line="276" w:lineRule="auto"/>
        <w:jc w:val="center"/>
        <w:rPr>
          <w:b/>
          <w:sz w:val="28"/>
          <w:szCs w:val="28"/>
          <w:lang w:val="uk-UA"/>
        </w:rPr>
      </w:pPr>
      <w:r w:rsidRPr="00FC41C9">
        <w:rPr>
          <w:b/>
          <w:sz w:val="28"/>
          <w:szCs w:val="28"/>
          <w:lang w:val="uk-UA"/>
        </w:rPr>
        <w:t>В.В. Пруняк,</w:t>
      </w:r>
    </w:p>
    <w:p w:rsidR="005738C8" w:rsidRPr="00FC41C9" w:rsidRDefault="005738C8" w:rsidP="005738C8">
      <w:pPr>
        <w:spacing w:line="276" w:lineRule="auto"/>
        <w:jc w:val="center"/>
        <w:rPr>
          <w:rStyle w:val="hps"/>
          <w:b/>
          <w:sz w:val="28"/>
          <w:szCs w:val="28"/>
          <w:lang w:val="uk-UA"/>
        </w:rPr>
      </w:pPr>
      <w:r w:rsidRPr="00FC41C9">
        <w:rPr>
          <w:rStyle w:val="hps"/>
          <w:sz w:val="28"/>
          <w:szCs w:val="28"/>
          <w:lang w:val="uk-UA"/>
        </w:rPr>
        <w:t>кандидат філологічних наук, доцент,</w:t>
      </w:r>
    </w:p>
    <w:p w:rsidR="005738C8" w:rsidRPr="00FC41C9" w:rsidRDefault="005738C8" w:rsidP="005738C8">
      <w:pPr>
        <w:spacing w:line="276" w:lineRule="auto"/>
        <w:jc w:val="center"/>
        <w:rPr>
          <w:rStyle w:val="hps"/>
          <w:szCs w:val="28"/>
          <w:lang w:val="uk-UA"/>
        </w:rPr>
      </w:pPr>
      <w:r w:rsidRPr="00FC41C9">
        <w:rPr>
          <w:rStyle w:val="hps"/>
          <w:sz w:val="28"/>
          <w:szCs w:val="28"/>
          <w:lang w:val="uk-UA"/>
        </w:rPr>
        <w:t>Криворізький державний педагогічний університет,</w:t>
      </w:r>
      <w:r w:rsidRPr="00FC41C9">
        <w:rPr>
          <w:rStyle w:val="hps"/>
          <w:szCs w:val="28"/>
          <w:lang w:val="uk-UA"/>
        </w:rPr>
        <w:t xml:space="preserve"> </w:t>
      </w:r>
    </w:p>
    <w:p w:rsidR="005738C8" w:rsidRPr="00FC41C9" w:rsidRDefault="005738C8" w:rsidP="005738C8">
      <w:pPr>
        <w:spacing w:line="276" w:lineRule="auto"/>
        <w:jc w:val="center"/>
        <w:rPr>
          <w:sz w:val="28"/>
          <w:szCs w:val="28"/>
          <w:lang w:val="uk-UA"/>
        </w:rPr>
      </w:pPr>
      <w:r w:rsidRPr="00FC41C9">
        <w:rPr>
          <w:sz w:val="28"/>
          <w:szCs w:val="28"/>
          <w:lang w:val="uk-UA"/>
        </w:rPr>
        <w:t>м. Кривий Ріг</w:t>
      </w:r>
    </w:p>
    <w:p w:rsidR="005738C8" w:rsidRPr="00FC41C9" w:rsidRDefault="005738C8" w:rsidP="005738C8">
      <w:pPr>
        <w:spacing w:line="360" w:lineRule="auto"/>
        <w:jc w:val="center"/>
        <w:rPr>
          <w:sz w:val="28"/>
          <w:szCs w:val="28"/>
          <w:lang w:val="uk-UA"/>
        </w:rPr>
      </w:pPr>
    </w:p>
    <w:p w:rsidR="005738C8" w:rsidRPr="00FC41C9" w:rsidRDefault="005738C8" w:rsidP="005738C8">
      <w:pPr>
        <w:spacing w:line="360" w:lineRule="auto"/>
        <w:ind w:firstLine="540"/>
        <w:jc w:val="both"/>
        <w:rPr>
          <w:color w:val="000000"/>
          <w:sz w:val="28"/>
          <w:szCs w:val="28"/>
          <w:lang w:val="uk-UA" w:eastAsia="en-US"/>
        </w:rPr>
      </w:pPr>
      <w:r w:rsidRPr="00FC41C9">
        <w:rPr>
          <w:sz w:val="28"/>
          <w:szCs w:val="28"/>
          <w:lang w:val="uk-UA" w:eastAsia="en-US"/>
        </w:rPr>
        <w:t xml:space="preserve">Соціальні зміни, що відбуваються сьогодні у нашому суспільстві, зумовили суттєві зміни і в освіті. </w:t>
      </w:r>
      <w:r w:rsidRPr="00FC41C9">
        <w:rPr>
          <w:color w:val="000000"/>
          <w:sz w:val="28"/>
          <w:szCs w:val="28"/>
          <w:lang w:val="uk-UA" w:eastAsia="en-US"/>
        </w:rPr>
        <w:t>У зв’язку з цим сучасна школа покликана забезпечити досягнення таких освітніх результатів, які б відповідали цілям розвитку особистості й сучасним вимогам суспільства. Для того, щоб гідно жити в сучасному суспільст</w:t>
      </w:r>
      <w:r w:rsidRPr="00FC41C9">
        <w:rPr>
          <w:color w:val="000000"/>
          <w:sz w:val="28"/>
          <w:szCs w:val="28"/>
          <w:lang w:val="uk-UA" w:eastAsia="en-US"/>
        </w:rPr>
        <w:softHyphen/>
        <w:t>ві, особистість повинна бути компетентною в різних сферах діяльності. Тому школа</w:t>
      </w:r>
      <w:r w:rsidRPr="00FC41C9">
        <w:rPr>
          <w:sz w:val="28"/>
          <w:szCs w:val="28"/>
          <w:lang w:val="uk-UA" w:eastAsia="en-US"/>
        </w:rPr>
        <w:t xml:space="preserve"> </w:t>
      </w:r>
      <w:r w:rsidRPr="00FC41C9">
        <w:rPr>
          <w:color w:val="000000"/>
          <w:sz w:val="28"/>
          <w:szCs w:val="28"/>
          <w:lang w:val="uk-UA" w:eastAsia="en-US"/>
        </w:rPr>
        <w:t>має допомогти учням в оволодінні технологіями життєдіяльності, створити необхідні умо</w:t>
      </w:r>
      <w:r w:rsidRPr="00FC41C9">
        <w:rPr>
          <w:color w:val="000000"/>
          <w:sz w:val="28"/>
          <w:szCs w:val="28"/>
          <w:lang w:val="uk-UA" w:eastAsia="en-US"/>
        </w:rPr>
        <w:softHyphen/>
        <w:t xml:space="preserve">ви для розкриття потенціалу майбутнього громадянина України, здатного до самопізнання, самореалізації, самоконтролю, а також до інтеграції в соціокультурний простір. </w:t>
      </w:r>
      <w:r w:rsidRPr="00FC41C9">
        <w:rPr>
          <w:bCs/>
          <w:color w:val="000000"/>
          <w:sz w:val="28"/>
          <w:szCs w:val="28"/>
          <w:lang w:val="uk-UA" w:eastAsia="en-US"/>
        </w:rPr>
        <w:t>Іншими словами, метою сучасної освіти є</w:t>
      </w:r>
      <w:r w:rsidRPr="00FC41C9">
        <w:rPr>
          <w:b/>
          <w:bCs/>
          <w:color w:val="000000"/>
          <w:sz w:val="28"/>
          <w:szCs w:val="28"/>
          <w:lang w:val="uk-UA" w:eastAsia="en-US"/>
        </w:rPr>
        <w:t xml:space="preserve"> </w:t>
      </w:r>
      <w:r w:rsidRPr="00FC41C9">
        <w:rPr>
          <w:color w:val="000000"/>
          <w:sz w:val="28"/>
          <w:szCs w:val="28"/>
          <w:lang w:val="uk-UA" w:eastAsia="en-US"/>
        </w:rPr>
        <w:t>формування рівня соціальної зрі</w:t>
      </w:r>
      <w:r w:rsidRPr="00FC41C9">
        <w:rPr>
          <w:color w:val="000000"/>
          <w:sz w:val="28"/>
          <w:szCs w:val="28"/>
          <w:lang w:val="uk-UA" w:eastAsia="en-US"/>
        </w:rPr>
        <w:softHyphen/>
        <w:t xml:space="preserve">лості учнів, достатнього для забезпечення їх життєдіяльності в соціумі. І саме компетентнісний підхід покликаний подолати прірву між освітою й життям. </w:t>
      </w:r>
    </w:p>
    <w:p w:rsidR="005738C8" w:rsidRPr="00FC41C9" w:rsidRDefault="005738C8" w:rsidP="005738C8">
      <w:pPr>
        <w:spacing w:line="360" w:lineRule="auto"/>
        <w:ind w:firstLine="540"/>
        <w:jc w:val="both"/>
        <w:rPr>
          <w:sz w:val="28"/>
          <w:szCs w:val="28"/>
          <w:lang w:val="uk-UA"/>
        </w:rPr>
      </w:pPr>
      <w:r w:rsidRPr="00FC41C9">
        <w:rPr>
          <w:sz w:val="28"/>
          <w:szCs w:val="28"/>
          <w:lang w:val="uk-UA"/>
        </w:rPr>
        <w:t xml:space="preserve">Сьогодні головним критерієм формування і становлення особистості учня є  не стільки самі знання, скільки вміння їх самостійно добути та компетентно використати. У зв’язку з цим виникає необхідність у переорієнтації шкільної освіти зі знаннєвої в компетентнісну, яка забезпечується завдяки реалізації цілої низки предметних компетентностей. Кожна з них має свою структуру, своєрідну мету, завдання тощо. А оскільки акцент робиться на предметному </w:t>
      </w:r>
      <w:proofErr w:type="spellStart"/>
      <w:r w:rsidRPr="00FC41C9">
        <w:rPr>
          <w:sz w:val="28"/>
          <w:szCs w:val="28"/>
          <w:lang w:val="uk-UA"/>
        </w:rPr>
        <w:t>компетентнісно</w:t>
      </w:r>
      <w:proofErr w:type="spellEnd"/>
      <w:r w:rsidRPr="00FC41C9">
        <w:rPr>
          <w:sz w:val="28"/>
          <w:szCs w:val="28"/>
          <w:lang w:val="uk-UA"/>
        </w:rPr>
        <w:t xml:space="preserve"> орієнтованому навчанні, то, формуючи, наприклад,  предметну компетентність з української мови, учитель повинен не тільки забезпечувати належне засвоєння учнями знань, умінь і навичок  з мови, а й дбати про засвоєння учнями соціокультурного досвіду, втіленого в мовній формі. </w:t>
      </w:r>
    </w:p>
    <w:p w:rsidR="005738C8" w:rsidRPr="00FC41C9" w:rsidRDefault="005738C8" w:rsidP="005738C8">
      <w:pPr>
        <w:shd w:val="clear" w:color="auto" w:fill="FFFFFF"/>
        <w:spacing w:line="360" w:lineRule="auto"/>
        <w:ind w:firstLine="539"/>
        <w:jc w:val="both"/>
        <w:rPr>
          <w:color w:val="000000"/>
          <w:spacing w:val="-7"/>
          <w:sz w:val="28"/>
          <w:szCs w:val="28"/>
          <w:shd w:val="clear" w:color="auto" w:fill="FFFFFF"/>
          <w:lang w:val="uk-UA"/>
        </w:rPr>
      </w:pPr>
      <w:r w:rsidRPr="00FC41C9">
        <w:rPr>
          <w:sz w:val="28"/>
          <w:szCs w:val="28"/>
          <w:bdr w:val="none" w:sz="0" w:space="0" w:color="auto" w:frame="1"/>
          <w:lang w:val="uk-UA"/>
        </w:rPr>
        <w:lastRenderedPageBreak/>
        <w:t xml:space="preserve">Аналіз опрацьованої науково-теоретичної та науково-методичної літератури свідчить про те, що сукупність визначених ключових і предметних компетентностей має на меті забезпечити можливість успішно задовольняти індивідуальні й соціальні потреби, діяти й виконувати поставлені завдання. Зміст цих компетентностей ґрунтується на знаннях і вміннях, але ними не вичерпується і обов'язково включає особистісне ставлення до них людини, її досвід. А це, у свою чергу, дозволяє використовувати набуті знання та вміння відповідно до життєвої ситуації. Очевидно, цим і пояснюється той факт, що однією з основних ключових компетентностей виділяється </w:t>
      </w:r>
      <w:r w:rsidRPr="00FC41C9">
        <w:rPr>
          <w:sz w:val="28"/>
          <w:szCs w:val="28"/>
          <w:lang w:val="uk-UA"/>
        </w:rPr>
        <w:t xml:space="preserve">загальнокультурна (комунікативна) компетентність, яка передбачає опанування спілкуванням, здатність цінувати найважливіші досягнення національної, європейської та світової культур. Вона охоплює </w:t>
      </w:r>
      <w:r w:rsidRPr="00FC41C9">
        <w:rPr>
          <w:color w:val="000000"/>
          <w:spacing w:val="-7"/>
          <w:sz w:val="28"/>
          <w:szCs w:val="28"/>
          <w:shd w:val="clear" w:color="auto" w:fill="FFFFFF"/>
          <w:lang w:val="uk-UA"/>
        </w:rPr>
        <w:t>коло питань, в яких учень повинен бути добре обізнаний та дуже широкий досвід діяльності</w:t>
      </w:r>
      <w:r w:rsidRPr="00FC41C9">
        <w:rPr>
          <w:color w:val="000000"/>
          <w:spacing w:val="-7"/>
          <w:sz w:val="30"/>
          <w:szCs w:val="30"/>
          <w:shd w:val="clear" w:color="auto" w:fill="FFFFFF"/>
          <w:lang w:val="uk-UA"/>
        </w:rPr>
        <w:t>:</w:t>
      </w:r>
      <w:r w:rsidRPr="00FC41C9">
        <w:rPr>
          <w:rStyle w:val="apple-converted-space"/>
          <w:color w:val="000000"/>
          <w:spacing w:val="-7"/>
          <w:sz w:val="30"/>
          <w:szCs w:val="30"/>
          <w:shd w:val="clear" w:color="auto" w:fill="FFFFFF"/>
          <w:lang w:val="uk-UA"/>
        </w:rPr>
        <w:t> </w:t>
      </w:r>
      <w:r w:rsidRPr="00FC41C9">
        <w:rPr>
          <w:bCs/>
          <w:color w:val="000000"/>
          <w:spacing w:val="-7"/>
          <w:sz w:val="28"/>
          <w:szCs w:val="28"/>
          <w:bdr w:val="none" w:sz="0" w:space="0" w:color="auto" w:frame="1"/>
          <w:shd w:val="clear" w:color="auto" w:fill="FFFFFF"/>
          <w:lang w:val="uk-UA"/>
        </w:rPr>
        <w:t>це особливості сучасного світоглядного уявлення про світобудову, природу, суспільство, людину, специфіку національної та загальнолюдської культури, уявлення про загальнолюдські культурні цінності , про роль науки та релігії в житті людини, їх вплив на світ,  а також компетентності у сфері побуту, культури та дозвілля</w:t>
      </w:r>
      <w:r w:rsidRPr="00FC41C9">
        <w:rPr>
          <w:color w:val="000000"/>
          <w:spacing w:val="-7"/>
          <w:sz w:val="28"/>
          <w:szCs w:val="28"/>
          <w:shd w:val="clear" w:color="auto" w:fill="FFFFFF"/>
          <w:lang w:val="uk-UA"/>
        </w:rPr>
        <w:t xml:space="preserve">. Як бачимо, тут соціокультурна та комунікативна компетентності об’єднані фактично в одну ключову компетентність. </w:t>
      </w:r>
    </w:p>
    <w:p w:rsidR="005738C8" w:rsidRPr="00FC41C9" w:rsidRDefault="005738C8" w:rsidP="005738C8">
      <w:pPr>
        <w:shd w:val="clear" w:color="auto" w:fill="FFFFFF"/>
        <w:spacing w:line="360" w:lineRule="auto"/>
        <w:ind w:firstLine="539"/>
        <w:jc w:val="both"/>
        <w:rPr>
          <w:color w:val="000000"/>
          <w:spacing w:val="-7"/>
          <w:sz w:val="28"/>
          <w:szCs w:val="28"/>
          <w:shd w:val="clear" w:color="auto" w:fill="FFFFFF"/>
          <w:lang w:val="uk-UA"/>
        </w:rPr>
      </w:pPr>
      <w:r w:rsidRPr="00FC41C9">
        <w:rPr>
          <w:color w:val="000000"/>
          <w:spacing w:val="-7"/>
          <w:sz w:val="28"/>
          <w:szCs w:val="28"/>
          <w:shd w:val="clear" w:color="auto" w:fill="FFFFFF"/>
          <w:lang w:val="uk-UA"/>
        </w:rPr>
        <w:t>Якщо проаналізувати структуру предметних компетентностей, то помітимо, що комунікативна і соціокультурна компетентності виступають окремо але фактично доповнюють одна одну:</w:t>
      </w:r>
      <w:r w:rsidRPr="00FC41C9">
        <w:rPr>
          <w:sz w:val="28"/>
          <w:szCs w:val="28"/>
          <w:bdr w:val="none" w:sz="0" w:space="0" w:color="auto" w:frame="1"/>
          <w:lang w:val="uk-UA"/>
        </w:rPr>
        <w:t xml:space="preserve"> </w:t>
      </w:r>
      <w:r w:rsidRPr="00FC41C9">
        <w:rPr>
          <w:iCs/>
          <w:color w:val="000000"/>
          <w:sz w:val="28"/>
          <w:szCs w:val="28"/>
          <w:shd w:val="clear" w:color="auto" w:fill="FFFFFF"/>
          <w:lang w:val="uk-UA"/>
        </w:rPr>
        <w:t>комунікативна компетентність «виявляється у здатності успішно користуватися мовою в процесі спілкування, пізнання навколишнього світу, вирішення життєво важливих завдань», уміння будувати повноцінні в комунікативному відношенні усні і письмові зв’язні висловлювання, уміння налагоджувати взаємодію з оточуючими, будуючи відповідним чином свої висловлювання [1, с.29], а соціокультурна компетентність з-поміж інших компонентів включає в себе «</w:t>
      </w:r>
      <w:r w:rsidRPr="00FC41C9">
        <w:rPr>
          <w:sz w:val="28"/>
          <w:szCs w:val="28"/>
          <w:lang w:val="uk-UA"/>
        </w:rPr>
        <w:t xml:space="preserve">бажання здійснювати свою діяльність у соціальному середовищі, зокрема й </w:t>
      </w:r>
      <w:r w:rsidRPr="00FC41C9">
        <w:rPr>
          <w:sz w:val="28"/>
          <w:szCs w:val="28"/>
          <w:lang w:val="uk-UA"/>
        </w:rPr>
        <w:lastRenderedPageBreak/>
        <w:t xml:space="preserve">мовленнєву поведінку, за законами добра й краси, а також уміння організовувати власну діяльність, зокрема й мовленнєву, з урахуванням соціальних норм поведінки, морально-етичних, естетичних та інших цінностей» </w:t>
      </w:r>
      <w:r w:rsidRPr="00FC41C9">
        <w:rPr>
          <w:iCs/>
          <w:color w:val="000000"/>
          <w:sz w:val="28"/>
          <w:szCs w:val="28"/>
          <w:shd w:val="clear" w:color="auto" w:fill="FFFFFF"/>
          <w:lang w:val="uk-UA"/>
        </w:rPr>
        <w:t>[2, с.170]</w:t>
      </w:r>
      <w:r w:rsidRPr="00FC41C9">
        <w:rPr>
          <w:sz w:val="28"/>
          <w:szCs w:val="28"/>
          <w:lang w:val="uk-UA"/>
        </w:rPr>
        <w:t xml:space="preserve">. Таким чином, є підстави стверджувати про взаємозалежність і взаємозумовленість  </w:t>
      </w:r>
      <w:r w:rsidRPr="00FC41C9">
        <w:rPr>
          <w:color w:val="000000"/>
          <w:spacing w:val="-7"/>
          <w:sz w:val="28"/>
          <w:szCs w:val="28"/>
          <w:shd w:val="clear" w:color="auto" w:fill="FFFFFF"/>
          <w:lang w:val="uk-UA"/>
        </w:rPr>
        <w:t xml:space="preserve">комунікативної і соціокультурної компетентностей, оскільки без комунікації неможлива взаємодія індивідуумів у соціокультурному просторі. </w:t>
      </w:r>
    </w:p>
    <w:p w:rsidR="005738C8" w:rsidRPr="00FC41C9" w:rsidRDefault="005738C8" w:rsidP="005738C8">
      <w:pPr>
        <w:spacing w:line="360" w:lineRule="auto"/>
        <w:ind w:firstLine="540"/>
        <w:jc w:val="both"/>
        <w:rPr>
          <w:sz w:val="28"/>
          <w:szCs w:val="28"/>
          <w:lang w:val="uk-UA"/>
        </w:rPr>
      </w:pPr>
      <w:r w:rsidRPr="00FC41C9">
        <w:rPr>
          <w:sz w:val="28"/>
          <w:szCs w:val="28"/>
          <w:lang w:val="uk-UA"/>
        </w:rPr>
        <w:t>Аналіз досвіду роботи вчителів початкових класів дає підстави стверджувати, що досвідчені педагоги намагаються використовувати у практиці навчання мови деякі типи вправ і завдань, спрямовані на формування комунікативної і соціокультурної компетентності. Однак вони не відзначаються цілеспрямованістю, системністю і не охоплюють усіх визначених у методичній літературі напрямів соціокультурного розвитку особистості. З іншого боку, більшість учителів-практиків нарікають на відсутність методичного забезпечення процесу формування комунікативних умінь молодших школярів засобами використання ситуативно-рольових вправ, а також і художніх та навчальних текстів, які можна було б використати на уроках словесності задля більш ефективної організації роботи з формування досліджуваних умінь.</w:t>
      </w:r>
    </w:p>
    <w:p w:rsidR="005738C8" w:rsidRPr="00FC41C9" w:rsidRDefault="005738C8" w:rsidP="005738C8">
      <w:pPr>
        <w:spacing w:line="348" w:lineRule="auto"/>
        <w:ind w:firstLine="539"/>
        <w:jc w:val="both"/>
        <w:rPr>
          <w:sz w:val="28"/>
          <w:szCs w:val="28"/>
          <w:lang w:val="uk-UA"/>
        </w:rPr>
      </w:pPr>
      <w:r w:rsidRPr="00FC41C9">
        <w:rPr>
          <w:bCs/>
          <w:color w:val="000000"/>
          <w:sz w:val="28"/>
          <w:szCs w:val="28"/>
          <w:lang w:val="uk-UA"/>
        </w:rPr>
        <w:t xml:space="preserve">На основі проведеного дослідження ми рекомендуємо використовувати систему вправ і завдань, яка сприятиме забезпеченню поступового збагачення словникового запасу молодших школярів семантично зорієнтованою лексикою народознавчого та етикетного змісту.  Наша методика </w:t>
      </w:r>
      <w:r w:rsidRPr="00FC41C9">
        <w:rPr>
          <w:sz w:val="28"/>
          <w:szCs w:val="28"/>
          <w:lang w:val="uk-UA"/>
        </w:rPr>
        <w:t xml:space="preserve">передбачає розвиток комунікативних умінь школярів завдяки вправам аналітичного характеру за готовим текстом (розпізнання  слів етикетного мовлення та визначення їх семантики та функції шляхом зіставлення  текстів зі словами етикетної лексики і без них, визначення ситуації, умов, адресата спілкування, теми, основної думки, мети та типу тексту), а також вправам на вдосконалення висловлювання (усунення текстових помилок та мовленнєвих недоліків) та вправам на створення </w:t>
      </w:r>
      <w:r w:rsidRPr="00FC41C9">
        <w:rPr>
          <w:sz w:val="28"/>
          <w:szCs w:val="28"/>
          <w:lang w:val="uk-UA"/>
        </w:rPr>
        <w:lastRenderedPageBreak/>
        <w:t xml:space="preserve">власного тексту, що вимагають застосування усіх груп мовленнєвих умінь і водночас створюють мотивацію побудови усного висловлювання з дотриманням правил мовленнєвого етикету, активізують мовленнєву діяльність школярів. Нарешті, розроблена нами технологія передбачає послідовне формування і вдосконалення комунікативних умінь школярів, забезпечуючи одночасно формування навичок будувати ситуативні висловлювання та виконувати прийнятні для учнів початкових класів соціальні ролі. Організовуючи дослідне навчання, ми виходили з того, що поступовий перехід від усвідомлення суті особливостей усного спілкування, розуміння суті ситуації, за якої відбувається перебіг обміну думками,  до етапу планування і свідомого застосування мовних одиниць для досягнення мети висловлювання, сприятиме забезпеченню планомірності процесу комунікативного розвитку школярів. Системність такого підходу забезпечувалася тим, що він будувався на основі послідовного формування досліджуваних умінь, на усвідомленні учнями суті і природи комунікативного процесу, умов реалізації мовлення. Його результати </w:t>
      </w:r>
      <w:r w:rsidRPr="00FC41C9">
        <w:rPr>
          <w:color w:val="000000"/>
          <w:sz w:val="28"/>
          <w:szCs w:val="28"/>
          <w:lang w:val="uk-UA"/>
        </w:rPr>
        <w:t xml:space="preserve">позитивно вплинула як на підвищення якості знань і вмінь школярів щодо засвоєння й </w:t>
      </w:r>
      <w:r w:rsidRPr="00FC41C9">
        <w:rPr>
          <w:sz w:val="28"/>
          <w:szCs w:val="28"/>
          <w:lang w:val="uk-UA"/>
        </w:rPr>
        <w:t>уміння використовувати у мовленнєвій практиці відповідно до навчальної програми тематичні групи слів,</w:t>
      </w:r>
      <w:r w:rsidRPr="00FC41C9">
        <w:rPr>
          <w:color w:val="000000"/>
          <w:sz w:val="28"/>
          <w:szCs w:val="28"/>
          <w:lang w:val="uk-UA"/>
        </w:rPr>
        <w:t xml:space="preserve"> на покращення </w:t>
      </w:r>
      <w:r w:rsidRPr="00FC41C9">
        <w:rPr>
          <w:sz w:val="28"/>
          <w:szCs w:val="28"/>
          <w:lang w:val="uk-UA"/>
        </w:rPr>
        <w:t>знань фольклорних творів та вміння їх доречно використовувати, засвоєння формул  національного мовленнєвого етикету, уміння дотримуватися його, а також на вміння встановлювати  комунікативний контакт під час виконання тих чи інших соціальних ролей</w:t>
      </w:r>
      <w:r w:rsidRPr="00FC41C9">
        <w:rPr>
          <w:color w:val="000000"/>
          <w:sz w:val="28"/>
          <w:szCs w:val="28"/>
          <w:lang w:val="uk-UA"/>
        </w:rPr>
        <w:t xml:space="preserve">. Такий підхід дозволяє </w:t>
      </w:r>
      <w:r w:rsidRPr="00FC41C9">
        <w:rPr>
          <w:sz w:val="28"/>
          <w:szCs w:val="28"/>
          <w:lang w:val="uk-UA"/>
        </w:rPr>
        <w:t>забезпечити формування у школярів соціокультурної компетентності та відповідних комунікативних умінь.</w:t>
      </w:r>
    </w:p>
    <w:p w:rsidR="005738C8" w:rsidRPr="00FC41C9" w:rsidRDefault="005738C8" w:rsidP="005738C8">
      <w:pPr>
        <w:shd w:val="clear" w:color="auto" w:fill="FFFFFF"/>
        <w:ind w:firstLine="539"/>
        <w:jc w:val="center"/>
        <w:rPr>
          <w:b/>
          <w:sz w:val="28"/>
          <w:szCs w:val="28"/>
          <w:bdr w:val="none" w:sz="0" w:space="0" w:color="auto" w:frame="1"/>
          <w:lang w:val="uk-UA"/>
        </w:rPr>
      </w:pPr>
      <w:r w:rsidRPr="00FC41C9">
        <w:rPr>
          <w:b/>
          <w:sz w:val="28"/>
          <w:szCs w:val="28"/>
          <w:bdr w:val="none" w:sz="0" w:space="0" w:color="auto" w:frame="1"/>
          <w:lang w:val="uk-UA"/>
        </w:rPr>
        <w:t>Література</w:t>
      </w:r>
    </w:p>
    <w:p w:rsidR="005738C8" w:rsidRPr="00FC41C9" w:rsidRDefault="005738C8" w:rsidP="005738C8">
      <w:pPr>
        <w:pStyle w:val="a3"/>
        <w:numPr>
          <w:ilvl w:val="0"/>
          <w:numId w:val="1"/>
        </w:numPr>
        <w:spacing w:before="150" w:after="150" w:line="240" w:lineRule="auto"/>
        <w:ind w:left="709" w:right="150"/>
        <w:jc w:val="both"/>
        <w:rPr>
          <w:rFonts w:ascii="Times New Roman" w:hAnsi="Times New Roman"/>
          <w:i/>
          <w:color w:val="000000"/>
          <w:sz w:val="28"/>
          <w:szCs w:val="28"/>
          <w:lang w:val="uk-UA"/>
        </w:rPr>
      </w:pPr>
      <w:proofErr w:type="spellStart"/>
      <w:r w:rsidRPr="00FC41C9">
        <w:rPr>
          <w:rFonts w:ascii="Times New Roman" w:hAnsi="Times New Roman"/>
          <w:i/>
          <w:iCs/>
          <w:color w:val="000000"/>
          <w:sz w:val="28"/>
          <w:szCs w:val="28"/>
          <w:lang w:val="uk-UA"/>
        </w:rPr>
        <w:t>Вашуленко</w:t>
      </w:r>
      <w:proofErr w:type="spellEnd"/>
      <w:r w:rsidRPr="00FC41C9">
        <w:rPr>
          <w:rFonts w:ascii="Times New Roman" w:hAnsi="Times New Roman"/>
          <w:i/>
          <w:iCs/>
          <w:color w:val="000000"/>
          <w:sz w:val="28"/>
          <w:szCs w:val="28"/>
          <w:lang w:val="uk-UA"/>
        </w:rPr>
        <w:t> М.</w:t>
      </w:r>
      <w:r w:rsidRPr="00FC41C9">
        <w:rPr>
          <w:rFonts w:ascii="Times New Roman" w:hAnsi="Times New Roman"/>
          <w:i/>
          <w:color w:val="000000"/>
          <w:sz w:val="28"/>
          <w:szCs w:val="28"/>
          <w:lang w:val="uk-UA"/>
        </w:rPr>
        <w:t> Концептуальні засади нових програм з української мови для 2-4 класів загальноосвітніх навчальних закладів з навчанням українською мовою / М. </w:t>
      </w:r>
      <w:proofErr w:type="spellStart"/>
      <w:r w:rsidRPr="00FC41C9">
        <w:rPr>
          <w:rFonts w:ascii="Times New Roman" w:hAnsi="Times New Roman"/>
          <w:i/>
          <w:color w:val="000000"/>
          <w:sz w:val="28"/>
          <w:szCs w:val="28"/>
          <w:lang w:val="uk-UA"/>
        </w:rPr>
        <w:t>Вашуленко</w:t>
      </w:r>
      <w:proofErr w:type="spellEnd"/>
      <w:r w:rsidRPr="00FC41C9">
        <w:rPr>
          <w:rFonts w:ascii="Times New Roman" w:hAnsi="Times New Roman"/>
          <w:i/>
          <w:color w:val="000000"/>
          <w:sz w:val="28"/>
          <w:szCs w:val="28"/>
          <w:lang w:val="uk-UA"/>
        </w:rPr>
        <w:t xml:space="preserve"> // Методичний коментар до навчальних програм для 1-4 класів : дайджест / </w:t>
      </w:r>
      <w:proofErr w:type="spellStart"/>
      <w:r w:rsidRPr="00FC41C9">
        <w:rPr>
          <w:rFonts w:ascii="Times New Roman" w:hAnsi="Times New Roman"/>
          <w:i/>
          <w:color w:val="000000"/>
          <w:sz w:val="28"/>
          <w:szCs w:val="28"/>
          <w:lang w:val="uk-UA"/>
        </w:rPr>
        <w:t>Укл</w:t>
      </w:r>
      <w:proofErr w:type="spellEnd"/>
      <w:r w:rsidRPr="00FC41C9">
        <w:rPr>
          <w:rFonts w:ascii="Times New Roman" w:hAnsi="Times New Roman"/>
          <w:i/>
          <w:color w:val="000000"/>
          <w:sz w:val="28"/>
          <w:szCs w:val="28"/>
          <w:lang w:val="uk-UA"/>
        </w:rPr>
        <w:t>. О.В. </w:t>
      </w:r>
      <w:proofErr w:type="spellStart"/>
      <w:r w:rsidRPr="00FC41C9">
        <w:rPr>
          <w:rFonts w:ascii="Times New Roman" w:hAnsi="Times New Roman"/>
          <w:i/>
          <w:color w:val="000000"/>
          <w:sz w:val="28"/>
          <w:szCs w:val="28"/>
          <w:lang w:val="uk-UA"/>
        </w:rPr>
        <w:t>Онопріенко</w:t>
      </w:r>
      <w:proofErr w:type="spellEnd"/>
      <w:r w:rsidRPr="00FC41C9">
        <w:rPr>
          <w:rFonts w:ascii="Times New Roman" w:hAnsi="Times New Roman"/>
          <w:i/>
          <w:color w:val="000000"/>
          <w:sz w:val="28"/>
          <w:szCs w:val="28"/>
          <w:lang w:val="uk-UA"/>
        </w:rPr>
        <w:t xml:space="preserve"> </w:t>
      </w:r>
      <w:proofErr w:type="spellStart"/>
      <w:r w:rsidRPr="00FC41C9">
        <w:rPr>
          <w:rFonts w:ascii="Times New Roman" w:hAnsi="Times New Roman"/>
          <w:i/>
          <w:color w:val="000000"/>
          <w:sz w:val="28"/>
          <w:szCs w:val="28"/>
          <w:lang w:val="uk-UA"/>
        </w:rPr>
        <w:t>–Донецьк</w:t>
      </w:r>
      <w:proofErr w:type="spellEnd"/>
      <w:r w:rsidRPr="00FC41C9">
        <w:rPr>
          <w:rFonts w:ascii="Times New Roman" w:hAnsi="Times New Roman"/>
          <w:i/>
          <w:color w:val="000000"/>
          <w:sz w:val="28"/>
          <w:szCs w:val="28"/>
          <w:lang w:val="uk-UA"/>
        </w:rPr>
        <w:t>: Каштан, 2012. – С. 29-34.</w:t>
      </w:r>
    </w:p>
    <w:p w:rsidR="005738C8" w:rsidRPr="00FC41C9" w:rsidRDefault="005738C8" w:rsidP="005738C8">
      <w:pPr>
        <w:pStyle w:val="a3"/>
        <w:numPr>
          <w:ilvl w:val="0"/>
          <w:numId w:val="1"/>
        </w:numPr>
        <w:spacing w:before="150" w:after="150" w:line="240" w:lineRule="auto"/>
        <w:ind w:left="709" w:right="150"/>
        <w:jc w:val="both"/>
        <w:rPr>
          <w:rFonts w:ascii="Times New Roman" w:hAnsi="Times New Roman"/>
          <w:i/>
          <w:color w:val="000000"/>
          <w:sz w:val="28"/>
          <w:szCs w:val="28"/>
          <w:lang w:val="uk-UA"/>
        </w:rPr>
      </w:pPr>
      <w:r w:rsidRPr="00FC41C9">
        <w:rPr>
          <w:rFonts w:ascii="Times New Roman" w:hAnsi="Times New Roman"/>
          <w:i/>
          <w:sz w:val="28"/>
          <w:szCs w:val="28"/>
          <w:lang w:val="uk-UA"/>
        </w:rPr>
        <w:lastRenderedPageBreak/>
        <w:t>Топчій Л.С. Формування україномовної соціокультурної компетентності: теоретичні і практичні аспекти / Л.С. Топчій // Молодий вчений. – 2014. – № 7 (10). – С. 170-173.</w:t>
      </w:r>
    </w:p>
    <w:p w:rsidR="005738C8" w:rsidRPr="00FC41C9" w:rsidRDefault="005738C8" w:rsidP="005738C8">
      <w:pPr>
        <w:pStyle w:val="a3"/>
        <w:numPr>
          <w:ilvl w:val="0"/>
          <w:numId w:val="1"/>
        </w:numPr>
        <w:spacing w:before="150" w:after="150" w:line="240" w:lineRule="auto"/>
        <w:ind w:left="709" w:right="150"/>
        <w:jc w:val="both"/>
        <w:rPr>
          <w:rFonts w:ascii="Times New Roman" w:hAnsi="Times New Roman"/>
          <w:i/>
          <w:color w:val="000000"/>
          <w:sz w:val="28"/>
          <w:szCs w:val="28"/>
          <w:lang w:val="uk-UA"/>
        </w:rPr>
      </w:pPr>
      <w:proofErr w:type="spellStart"/>
      <w:r w:rsidRPr="00FC41C9">
        <w:rPr>
          <w:rFonts w:ascii="Times New Roman" w:hAnsi="Times New Roman"/>
          <w:i/>
          <w:sz w:val="28"/>
          <w:szCs w:val="28"/>
          <w:lang w:val="uk-UA"/>
        </w:rPr>
        <w:t>Ярмолюк</w:t>
      </w:r>
      <w:proofErr w:type="spellEnd"/>
      <w:r w:rsidRPr="00FC41C9">
        <w:rPr>
          <w:rFonts w:ascii="Times New Roman" w:hAnsi="Times New Roman"/>
          <w:i/>
          <w:sz w:val="28"/>
          <w:szCs w:val="28"/>
          <w:lang w:val="uk-UA"/>
        </w:rPr>
        <w:t> А.</w:t>
      </w:r>
      <w:r w:rsidRPr="00FC41C9">
        <w:rPr>
          <w:rFonts w:ascii="Times New Roman" w:hAnsi="Times New Roman"/>
          <w:b/>
          <w:bCs/>
          <w:i/>
          <w:color w:val="FF0000"/>
          <w:sz w:val="28"/>
          <w:szCs w:val="28"/>
          <w:shd w:val="clear" w:color="auto" w:fill="FFFFFF"/>
          <w:lang w:val="uk-UA"/>
        </w:rPr>
        <w:t xml:space="preserve"> </w:t>
      </w:r>
      <w:r w:rsidRPr="00FC41C9">
        <w:rPr>
          <w:rFonts w:ascii="Times New Roman" w:hAnsi="Times New Roman"/>
          <w:bCs/>
          <w:i/>
          <w:sz w:val="28"/>
          <w:szCs w:val="28"/>
          <w:shd w:val="clear" w:color="auto" w:fill="FFFFFF"/>
          <w:lang w:val="uk-UA"/>
        </w:rPr>
        <w:t>Соціокультурна</w:t>
      </w:r>
      <w:r w:rsidRPr="00FC41C9">
        <w:rPr>
          <w:rStyle w:val="apple-converted-space"/>
          <w:rFonts w:ascii="Times New Roman" w:hAnsi="Times New Roman"/>
          <w:i/>
          <w:sz w:val="28"/>
          <w:szCs w:val="28"/>
          <w:shd w:val="clear" w:color="auto" w:fill="FFFFFF"/>
          <w:lang w:val="uk-UA"/>
        </w:rPr>
        <w:t> </w:t>
      </w:r>
      <w:r w:rsidRPr="00FC41C9">
        <w:rPr>
          <w:rFonts w:ascii="Times New Roman" w:hAnsi="Times New Roman"/>
          <w:bCs/>
          <w:i/>
          <w:sz w:val="28"/>
          <w:szCs w:val="28"/>
          <w:shd w:val="clear" w:color="auto" w:fill="FFFFFF"/>
          <w:lang w:val="uk-UA"/>
        </w:rPr>
        <w:t>компетентність</w:t>
      </w:r>
      <w:r w:rsidRPr="00FC41C9">
        <w:rPr>
          <w:rStyle w:val="apple-converted-space"/>
          <w:rFonts w:ascii="Times New Roman" w:hAnsi="Times New Roman"/>
          <w:i/>
          <w:color w:val="000000"/>
          <w:sz w:val="28"/>
          <w:szCs w:val="28"/>
          <w:shd w:val="clear" w:color="auto" w:fill="FFFFFF"/>
          <w:lang w:val="uk-UA"/>
        </w:rPr>
        <w:t> </w:t>
      </w:r>
      <w:r w:rsidRPr="00FC41C9">
        <w:rPr>
          <w:rFonts w:ascii="Times New Roman" w:hAnsi="Times New Roman"/>
          <w:i/>
          <w:color w:val="000000"/>
          <w:sz w:val="28"/>
          <w:szCs w:val="28"/>
          <w:shd w:val="clear" w:color="auto" w:fill="FFFFFF"/>
          <w:lang w:val="uk-UA"/>
        </w:rPr>
        <w:t>як показник ефективної комунікативної  поведінки учня/ А. </w:t>
      </w:r>
      <w:proofErr w:type="spellStart"/>
      <w:r w:rsidRPr="00FC41C9">
        <w:rPr>
          <w:rFonts w:ascii="Times New Roman" w:hAnsi="Times New Roman"/>
          <w:i/>
          <w:color w:val="000000"/>
          <w:sz w:val="28"/>
          <w:szCs w:val="28"/>
          <w:shd w:val="clear" w:color="auto" w:fill="FFFFFF"/>
          <w:lang w:val="uk-UA"/>
        </w:rPr>
        <w:t>Ярмолюк</w:t>
      </w:r>
      <w:proofErr w:type="spellEnd"/>
      <w:r w:rsidRPr="00FC41C9">
        <w:rPr>
          <w:rFonts w:ascii="Times New Roman" w:hAnsi="Times New Roman"/>
          <w:i/>
          <w:color w:val="000000"/>
          <w:sz w:val="28"/>
          <w:szCs w:val="28"/>
          <w:shd w:val="clear" w:color="auto" w:fill="FFFFFF"/>
          <w:lang w:val="uk-UA"/>
        </w:rPr>
        <w:t xml:space="preserve"> //УМЛШ.</w:t>
      </w:r>
      <w:r w:rsidRPr="00FC41C9">
        <w:rPr>
          <w:rFonts w:ascii="Times New Roman" w:hAnsi="Times New Roman"/>
          <w:i/>
          <w:sz w:val="28"/>
          <w:szCs w:val="28"/>
          <w:lang w:val="uk-UA"/>
        </w:rPr>
        <w:t>–</w:t>
      </w:r>
      <w:r w:rsidRPr="00FC41C9">
        <w:rPr>
          <w:rFonts w:ascii="Times New Roman" w:hAnsi="Times New Roman"/>
          <w:i/>
          <w:color w:val="000000"/>
          <w:sz w:val="28"/>
          <w:szCs w:val="28"/>
          <w:shd w:val="clear" w:color="auto" w:fill="FFFFFF"/>
          <w:lang w:val="uk-UA"/>
        </w:rPr>
        <w:t xml:space="preserve"> 2014.</w:t>
      </w:r>
      <w:r w:rsidRPr="00FC41C9">
        <w:rPr>
          <w:rFonts w:ascii="Times New Roman" w:hAnsi="Times New Roman"/>
          <w:i/>
          <w:sz w:val="28"/>
          <w:szCs w:val="28"/>
          <w:lang w:val="uk-UA"/>
        </w:rPr>
        <w:t>–</w:t>
      </w:r>
      <w:r w:rsidRPr="00FC41C9">
        <w:rPr>
          <w:rStyle w:val="apple-converted-space"/>
          <w:rFonts w:ascii="Times New Roman" w:hAnsi="Times New Roman"/>
          <w:i/>
          <w:color w:val="000000"/>
          <w:sz w:val="28"/>
          <w:szCs w:val="28"/>
          <w:shd w:val="clear" w:color="auto" w:fill="FFFFFF"/>
          <w:lang w:val="uk-UA"/>
        </w:rPr>
        <w:t> </w:t>
      </w:r>
      <w:r w:rsidRPr="00FC41C9">
        <w:rPr>
          <w:rFonts w:ascii="Times New Roman" w:hAnsi="Times New Roman"/>
          <w:bCs/>
          <w:i/>
          <w:color w:val="000000"/>
          <w:sz w:val="28"/>
          <w:szCs w:val="28"/>
          <w:shd w:val="clear" w:color="auto" w:fill="FFFFFF"/>
          <w:lang w:val="uk-UA"/>
        </w:rPr>
        <w:t>№ 7</w:t>
      </w:r>
      <w:r w:rsidRPr="00FC41C9">
        <w:rPr>
          <w:rFonts w:ascii="Times New Roman" w:hAnsi="Times New Roman"/>
          <w:i/>
          <w:color w:val="000000"/>
          <w:sz w:val="28"/>
          <w:szCs w:val="28"/>
          <w:shd w:val="clear" w:color="auto" w:fill="FFFFFF"/>
          <w:lang w:val="uk-UA"/>
        </w:rPr>
        <w:t>.</w:t>
      </w:r>
      <w:r w:rsidRPr="00FC41C9">
        <w:rPr>
          <w:rFonts w:ascii="Times New Roman" w:hAnsi="Times New Roman"/>
          <w:i/>
          <w:sz w:val="28"/>
          <w:szCs w:val="28"/>
          <w:lang w:val="uk-UA"/>
        </w:rPr>
        <w:t xml:space="preserve">– </w:t>
      </w:r>
      <w:r w:rsidRPr="00FC41C9">
        <w:rPr>
          <w:rFonts w:ascii="Times New Roman" w:hAnsi="Times New Roman"/>
          <w:i/>
          <w:color w:val="000000"/>
          <w:sz w:val="28"/>
          <w:szCs w:val="28"/>
          <w:shd w:val="clear" w:color="auto" w:fill="FFFFFF"/>
          <w:lang w:val="uk-UA"/>
        </w:rPr>
        <w:t>С.7-12.</w:t>
      </w:r>
      <w:r w:rsidRPr="00FC41C9">
        <w:rPr>
          <w:rFonts w:ascii="Times New Roman" w:hAnsi="Times New Roman"/>
          <w:i/>
          <w:sz w:val="28"/>
          <w:szCs w:val="28"/>
          <w:lang w:val="uk-UA"/>
        </w:rPr>
        <w:tab/>
      </w:r>
    </w:p>
    <w:p w:rsidR="005738C8" w:rsidRPr="00FC41C9" w:rsidRDefault="005738C8" w:rsidP="005738C8">
      <w:pPr>
        <w:jc w:val="center"/>
        <w:rPr>
          <w:sz w:val="28"/>
          <w:szCs w:val="28"/>
          <w:lang w:val="uk-UA"/>
        </w:rPr>
      </w:pPr>
    </w:p>
    <w:p w:rsidR="00F75FD7" w:rsidRDefault="00F75FD7"/>
    <w:sectPr w:rsidR="00F75FD7" w:rsidSect="00F75F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4F02DC"/>
    <w:multiLevelType w:val="hybridMultilevel"/>
    <w:tmpl w:val="A99446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38C8"/>
    <w:rsid w:val="005738C8"/>
    <w:rsid w:val="00F75F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8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738C8"/>
    <w:pPr>
      <w:spacing w:after="160" w:line="259" w:lineRule="auto"/>
      <w:ind w:left="720"/>
      <w:contextualSpacing/>
    </w:pPr>
    <w:rPr>
      <w:rFonts w:ascii="Calibri" w:eastAsia="Calibri" w:hAnsi="Calibri"/>
      <w:sz w:val="22"/>
      <w:szCs w:val="22"/>
      <w:lang w:eastAsia="en-US"/>
    </w:rPr>
  </w:style>
  <w:style w:type="character" w:customStyle="1" w:styleId="apple-converted-space">
    <w:name w:val="apple-converted-space"/>
    <w:basedOn w:val="a0"/>
    <w:uiPriority w:val="99"/>
    <w:rsid w:val="005738C8"/>
    <w:rPr>
      <w:rFonts w:cs="Times New Roman"/>
    </w:rPr>
  </w:style>
  <w:style w:type="character" w:customStyle="1" w:styleId="hps">
    <w:name w:val="hps"/>
    <w:basedOn w:val="a0"/>
    <w:uiPriority w:val="99"/>
    <w:rsid w:val="005738C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1206</Words>
  <Characters>6875</Characters>
  <Application>Microsoft Office Word</Application>
  <DocSecurity>0</DocSecurity>
  <Lines>57</Lines>
  <Paragraphs>16</Paragraphs>
  <ScaleCrop>false</ScaleCrop>
  <Company/>
  <LinksUpToDate>false</LinksUpToDate>
  <CharactersWithSpaces>8065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2020-02-05T09:44:00Z</dcterms:created>
  <dcterms:modified xsi:type="dcterms:W3CDTF">2020-02-05T09:45:00Z</dcterms:modified>
</cp:coreProperties>
</file>