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95" w:rsidRDefault="00ED2556">
      <w:pPr>
        <w:widowControl w:val="0"/>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Використання принципів STEM-освіти </w:t>
      </w:r>
    </w:p>
    <w:p w:rsidR="001E1095" w:rsidRDefault="00ED2556">
      <w:pPr>
        <w:widowControl w:val="0"/>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 xml:space="preserve">для підготовки майбутніх фахівців з ІТ-технологій </w:t>
      </w:r>
    </w:p>
    <w:p w:rsidR="001E1095" w:rsidRDefault="001E1095">
      <w:pPr>
        <w:widowControl w:val="0"/>
        <w:spacing w:after="0" w:line="240" w:lineRule="auto"/>
        <w:ind w:firstLine="709"/>
        <w:jc w:val="center"/>
        <w:rPr>
          <w:rFonts w:ascii="Times New Roman" w:eastAsia="Times New Roman" w:hAnsi="Times New Roman" w:cs="Times New Roman"/>
          <w:b/>
        </w:rPr>
      </w:pPr>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Закарлюка Ірина Станіславівна</w:t>
      </w:r>
      <w:r>
        <w:rPr>
          <w:rFonts w:ascii="Times New Roman" w:eastAsia="Times New Roman" w:hAnsi="Times New Roman" w:cs="Times New Roman"/>
          <w:color w:val="000000"/>
          <w:vertAlign w:val="superscript"/>
        </w:rPr>
        <w:t>1</w:t>
      </w:r>
      <w:r>
        <w:rPr>
          <w:rFonts w:ascii="Times New Roman" w:eastAsia="Times New Roman" w:hAnsi="Times New Roman" w:cs="Times New Roman"/>
          <w:color w:val="000000"/>
        </w:rPr>
        <w:t>, Медведєв Дмитро Геннадійович</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Мерзликін Павло Володимирович</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Хараджян</w:t>
      </w:r>
      <w:proofErr w:type="spellEnd"/>
      <w:r>
        <w:rPr>
          <w:rFonts w:ascii="Times New Roman" w:eastAsia="Times New Roman" w:hAnsi="Times New Roman" w:cs="Times New Roman"/>
          <w:color w:val="000000"/>
        </w:rPr>
        <w:t xml:space="preserve"> Наталя Анатоліївна</w:t>
      </w:r>
      <w:r>
        <w:rPr>
          <w:rFonts w:ascii="Times New Roman" w:eastAsia="Times New Roman" w:hAnsi="Times New Roman" w:cs="Times New Roman"/>
          <w:color w:val="000000"/>
          <w:vertAlign w:val="superscript"/>
        </w:rPr>
        <w:t>4</w:t>
      </w:r>
      <w:r>
        <w:rPr>
          <w:rFonts w:ascii="Times New Roman" w:eastAsia="Times New Roman" w:hAnsi="Times New Roman" w:cs="Times New Roman"/>
          <w:color w:val="000000"/>
        </w:rPr>
        <w:t xml:space="preserve"> </w:t>
      </w:r>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к</w:t>
      </w:r>
      <w:r>
        <w:rPr>
          <w:rFonts w:ascii="Times New Roman" w:eastAsia="Times New Roman" w:hAnsi="Times New Roman" w:cs="Times New Roman"/>
          <w:color w:val="000000"/>
        </w:rPr>
        <w:t xml:space="preserve">афедра інформатики та прикладної математики, </w:t>
      </w:r>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Криворізький державний педагогічний університет</w:t>
      </w:r>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 Гагаріна 54, м. Кривий Ріг, 50086, Україна</w:t>
      </w:r>
    </w:p>
    <w:p w:rsidR="001E1095" w:rsidRDefault="00E94BB3">
      <w:pPr>
        <w:spacing w:after="0" w:line="240" w:lineRule="auto"/>
        <w:jc w:val="center"/>
        <w:rPr>
          <w:rFonts w:ascii="Times New Roman" w:eastAsia="Times New Roman" w:hAnsi="Times New Roman" w:cs="Times New Roman"/>
          <w:color w:val="0000FF"/>
          <w:u w:val="single"/>
        </w:rPr>
      </w:pPr>
      <w:hyperlink r:id="rId6">
        <w:r w:rsidR="00ED2556">
          <w:rPr>
            <w:rFonts w:ascii="Times New Roman" w:eastAsia="Times New Roman" w:hAnsi="Times New Roman" w:cs="Times New Roman"/>
            <w:color w:val="0000FF"/>
            <w:u w:val="single"/>
          </w:rPr>
          <w:t>irinazakar@kdpu.edu.ua</w:t>
        </w:r>
      </w:hyperlink>
      <w:r w:rsidR="00ED2556">
        <w:rPr>
          <w:rFonts w:ascii="Times New Roman" w:eastAsia="Times New Roman" w:hAnsi="Times New Roman" w:cs="Times New Roman"/>
          <w:color w:val="0000FF"/>
          <w:u w:val="single"/>
          <w:vertAlign w:val="superscript"/>
        </w:rPr>
        <w:t>1</w:t>
      </w:r>
      <w:r w:rsidR="00ED2556">
        <w:rPr>
          <w:rFonts w:ascii="Times New Roman" w:eastAsia="Times New Roman" w:hAnsi="Times New Roman" w:cs="Times New Roman"/>
          <w:color w:val="0000FF"/>
          <w:u w:val="single"/>
        </w:rPr>
        <w:t>, dimakrrog@gmail.com</w:t>
      </w:r>
      <w:r w:rsidR="00ED2556">
        <w:rPr>
          <w:rFonts w:ascii="Times New Roman" w:eastAsia="Times New Roman" w:hAnsi="Times New Roman" w:cs="Times New Roman"/>
          <w:color w:val="0000FF"/>
          <w:u w:val="single"/>
          <w:vertAlign w:val="superscript"/>
        </w:rPr>
        <w:t>2</w:t>
      </w:r>
      <w:r w:rsidR="00ED2556">
        <w:rPr>
          <w:rFonts w:ascii="Times New Roman" w:eastAsia="Times New Roman" w:hAnsi="Times New Roman" w:cs="Times New Roman"/>
          <w:color w:val="0000FF"/>
          <w:u w:val="single"/>
        </w:rPr>
        <w:t xml:space="preserve"> </w:t>
      </w:r>
    </w:p>
    <w:p w:rsidR="001E1095" w:rsidRDefault="00D247A8">
      <w:pPr>
        <w:spacing w:after="0" w:line="240" w:lineRule="auto"/>
        <w:jc w:val="center"/>
        <w:rPr>
          <w:rFonts w:ascii="Times New Roman" w:eastAsia="Times New Roman" w:hAnsi="Times New Roman" w:cs="Times New Roman"/>
          <w:color w:val="0000FF"/>
          <w:u w:val="single"/>
        </w:rPr>
      </w:pPr>
      <w:r>
        <w:rPr>
          <w:rFonts w:ascii="Times New Roman" w:eastAsia="Times New Roman" w:hAnsi="Times New Roman" w:cs="Times New Roman"/>
          <w:color w:val="0000FF"/>
          <w:u w:val="single"/>
        </w:rPr>
        <w:t>linuxoid</w:t>
      </w:r>
      <w:r w:rsidR="00ED2556">
        <w:rPr>
          <w:rFonts w:ascii="Times New Roman" w:eastAsia="Times New Roman" w:hAnsi="Times New Roman" w:cs="Times New Roman"/>
          <w:color w:val="0000FF"/>
          <w:u w:val="single"/>
        </w:rPr>
        <w:t>@ukr.net</w:t>
      </w:r>
      <w:r w:rsidR="00ED2556">
        <w:rPr>
          <w:rFonts w:ascii="Times New Roman" w:eastAsia="Times New Roman" w:hAnsi="Times New Roman" w:cs="Times New Roman"/>
          <w:color w:val="0000FF"/>
          <w:u w:val="single"/>
          <w:vertAlign w:val="superscript"/>
        </w:rPr>
        <w:t>3</w:t>
      </w:r>
      <w:r w:rsidR="00ED2556">
        <w:rPr>
          <w:rFonts w:ascii="Times New Roman" w:eastAsia="Times New Roman" w:hAnsi="Times New Roman" w:cs="Times New Roman"/>
          <w:color w:val="0000FF"/>
          <w:u w:val="single"/>
        </w:rPr>
        <w:t>,</w:t>
      </w:r>
      <w:r w:rsidR="00ED2556">
        <w:t xml:space="preserve"> </w:t>
      </w:r>
      <w:hyperlink r:id="rId7">
        <w:r w:rsidR="00ED2556">
          <w:rPr>
            <w:rFonts w:ascii="Times New Roman" w:eastAsia="Times New Roman" w:hAnsi="Times New Roman" w:cs="Times New Roman"/>
            <w:color w:val="0000FF"/>
            <w:u w:val="single"/>
          </w:rPr>
          <w:t>n.a.kharadzjan@gmail.com</w:t>
        </w:r>
      </w:hyperlink>
      <w:r w:rsidR="00ED2556">
        <w:rPr>
          <w:rFonts w:ascii="Times New Roman" w:eastAsia="Times New Roman" w:hAnsi="Times New Roman" w:cs="Times New Roman"/>
          <w:color w:val="0000FF"/>
          <w:u w:val="single"/>
          <w:vertAlign w:val="superscript"/>
        </w:rPr>
        <w:t>4</w:t>
      </w:r>
      <w:r w:rsidR="00ED2556">
        <w:rPr>
          <w:rFonts w:ascii="Times New Roman" w:eastAsia="Times New Roman" w:hAnsi="Times New Roman" w:cs="Times New Roman"/>
          <w:color w:val="0000FF"/>
          <w:u w:val="single"/>
        </w:rPr>
        <w:t>,</w:t>
      </w:r>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Лук’яненко Жанна Станіславівна</w:t>
      </w:r>
      <w:r w:rsidR="00D247A8" w:rsidRPr="00D247A8">
        <w:rPr>
          <w:rFonts w:ascii="Times New Roman" w:eastAsia="Times New Roman" w:hAnsi="Times New Roman" w:cs="Times New Roman"/>
          <w:color w:val="000000"/>
          <w:vertAlign w:val="superscript"/>
        </w:rPr>
        <w:t>5</w:t>
      </w:r>
    </w:p>
    <w:p w:rsidR="001E1095" w:rsidRPr="007D02FE" w:rsidRDefault="00ED255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 xml:space="preserve">Криворізька педагогічна гімназія Криворізької міської ради </w:t>
      </w:r>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Дніпропетровської області, вул. Героїв АТО, 88, </w:t>
      </w:r>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 Кривий Ріг, 50103, Україна</w:t>
      </w:r>
    </w:p>
    <w:p w:rsidR="001E1095" w:rsidRDefault="00E94BB3">
      <w:pPr>
        <w:pBdr>
          <w:top w:val="nil"/>
          <w:left w:val="nil"/>
          <w:bottom w:val="nil"/>
          <w:right w:val="nil"/>
          <w:between w:val="nil"/>
        </w:pBdr>
        <w:spacing w:after="0" w:line="240" w:lineRule="auto"/>
        <w:jc w:val="center"/>
        <w:rPr>
          <w:rFonts w:ascii="Times New Roman" w:eastAsia="Times New Roman" w:hAnsi="Times New Roman" w:cs="Times New Roman"/>
          <w:color w:val="000000"/>
        </w:rPr>
      </w:pPr>
      <w:hyperlink r:id="rId8">
        <w:r w:rsidR="00ED2556">
          <w:rPr>
            <w:rFonts w:ascii="Times New Roman" w:eastAsia="Times New Roman" w:hAnsi="Times New Roman" w:cs="Times New Roman"/>
            <w:color w:val="0000FF"/>
            <w:u w:val="single"/>
          </w:rPr>
          <w:t>qazwsxedc25874@gmail.com</w:t>
        </w:r>
      </w:hyperlink>
    </w:p>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Медведєва Світлана Валеріївна</w:t>
      </w:r>
      <w:r w:rsidR="00D247A8" w:rsidRPr="00D247A8">
        <w:rPr>
          <w:rFonts w:ascii="Times New Roman" w:eastAsia="Times New Roman" w:hAnsi="Times New Roman" w:cs="Times New Roman"/>
          <w:color w:val="000000"/>
          <w:vertAlign w:val="superscript"/>
        </w:rPr>
        <w:t>6</w:t>
      </w:r>
      <w:r>
        <w:rPr>
          <w:rFonts w:ascii="Times New Roman" w:eastAsia="Times New Roman" w:hAnsi="Times New Roman" w:cs="Times New Roman"/>
          <w:color w:val="000000"/>
        </w:rPr>
        <w:t xml:space="preserve">, </w:t>
      </w:r>
    </w:p>
    <w:p w:rsidR="001E1095" w:rsidRPr="00D247A8" w:rsidRDefault="00ED2556">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Криворізька загальноосвітня школа І-ІІІ ступенів №72 Криворізької міської ради Дніпропетровської області</w:t>
      </w:r>
      <w:r w:rsidR="00D247A8" w:rsidRPr="00D247A8">
        <w:rPr>
          <w:rFonts w:ascii="Times New Roman" w:eastAsia="Times New Roman" w:hAnsi="Times New Roman" w:cs="Times New Roman"/>
        </w:rPr>
        <w:t xml:space="preserve">, </w:t>
      </w:r>
      <w:r w:rsidR="00D247A8" w:rsidRPr="00D247A8">
        <w:rPr>
          <w:rFonts w:ascii="Times New Roman" w:eastAsia="Times New Roman" w:hAnsi="Times New Roman" w:cs="Times New Roman"/>
        </w:rPr>
        <w:br/>
        <w:t xml:space="preserve">вул. </w:t>
      </w:r>
      <w:proofErr w:type="spellStart"/>
      <w:r w:rsidR="00D247A8" w:rsidRPr="00D247A8">
        <w:rPr>
          <w:rFonts w:ascii="Times New Roman" w:eastAsia="Times New Roman" w:hAnsi="Times New Roman" w:cs="Times New Roman"/>
        </w:rPr>
        <w:t>Катеринівська</w:t>
      </w:r>
      <w:proofErr w:type="spellEnd"/>
      <w:r w:rsidR="00D247A8" w:rsidRPr="00D247A8">
        <w:rPr>
          <w:rFonts w:ascii="Times New Roman" w:eastAsia="Times New Roman" w:hAnsi="Times New Roman" w:cs="Times New Roman"/>
        </w:rPr>
        <w:t xml:space="preserve"> 8а</w:t>
      </w:r>
      <w:r w:rsidR="00D247A8">
        <w:rPr>
          <w:rFonts w:ascii="Times New Roman" w:eastAsia="Times New Roman" w:hAnsi="Times New Roman" w:cs="Times New Roman"/>
          <w:lang w:val="ru-RU"/>
        </w:rPr>
        <w:t xml:space="preserve">, м. </w:t>
      </w:r>
      <w:proofErr w:type="spellStart"/>
      <w:r w:rsidR="00D247A8">
        <w:rPr>
          <w:rFonts w:ascii="Times New Roman" w:eastAsia="Times New Roman" w:hAnsi="Times New Roman" w:cs="Times New Roman"/>
          <w:lang w:val="ru-RU"/>
        </w:rPr>
        <w:t>Кривий</w:t>
      </w:r>
      <w:proofErr w:type="spellEnd"/>
      <w:r w:rsidR="00D247A8">
        <w:rPr>
          <w:rFonts w:ascii="Times New Roman" w:eastAsia="Times New Roman" w:hAnsi="Times New Roman" w:cs="Times New Roman"/>
          <w:lang w:val="ru-RU"/>
        </w:rPr>
        <w:t xml:space="preserve"> </w:t>
      </w:r>
      <w:proofErr w:type="gramStart"/>
      <w:r w:rsidR="00D247A8">
        <w:rPr>
          <w:rFonts w:ascii="Times New Roman" w:eastAsia="Times New Roman" w:hAnsi="Times New Roman" w:cs="Times New Roman"/>
          <w:lang w:val="ru-RU"/>
        </w:rPr>
        <w:t>Р</w:t>
      </w:r>
      <w:proofErr w:type="spellStart"/>
      <w:proofErr w:type="gramEnd"/>
      <w:r w:rsidR="00D247A8">
        <w:rPr>
          <w:rFonts w:ascii="Times New Roman" w:eastAsia="Times New Roman" w:hAnsi="Times New Roman" w:cs="Times New Roman"/>
        </w:rPr>
        <w:t>іг</w:t>
      </w:r>
      <w:proofErr w:type="spellEnd"/>
      <w:r w:rsidR="00D247A8">
        <w:rPr>
          <w:rFonts w:ascii="Times New Roman" w:eastAsia="Times New Roman" w:hAnsi="Times New Roman" w:cs="Times New Roman"/>
        </w:rPr>
        <w:t>, 50071, Україна</w:t>
      </w:r>
    </w:p>
    <w:p w:rsidR="001E1095" w:rsidRDefault="00E94BB3" w:rsidP="00D247A8">
      <w:pPr>
        <w:spacing w:after="0" w:line="240" w:lineRule="auto"/>
        <w:jc w:val="center"/>
        <w:rPr>
          <w:rFonts w:ascii="Times New Roman" w:eastAsia="Times New Roman" w:hAnsi="Times New Roman" w:cs="Times New Roman"/>
        </w:rPr>
      </w:pPr>
      <w:hyperlink r:id="rId9">
        <w:r w:rsidR="00ED2556">
          <w:rPr>
            <w:rFonts w:ascii="Times New Roman" w:eastAsia="Times New Roman" w:hAnsi="Times New Roman" w:cs="Times New Roman"/>
            <w:color w:val="0000FF"/>
            <w:u w:val="single"/>
          </w:rPr>
          <w:t>zigota.c@gmail.com</w:t>
        </w:r>
      </w:hyperlink>
    </w:p>
    <w:p w:rsidR="001E1095" w:rsidRDefault="001E1095">
      <w:pPr>
        <w:spacing w:after="0" w:line="240" w:lineRule="auto"/>
        <w:ind w:firstLine="709"/>
        <w:jc w:val="center"/>
        <w:rPr>
          <w:rFonts w:ascii="Times New Roman" w:eastAsia="Times New Roman" w:hAnsi="Times New Roman" w:cs="Times New Roman"/>
        </w:rPr>
      </w:pPr>
    </w:p>
    <w:p w:rsidR="001E1095" w:rsidRDefault="00ED2556" w:rsidP="0047151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Анотація.</w:t>
      </w:r>
      <w:r>
        <w:rPr>
          <w:rFonts w:ascii="Times New Roman" w:eastAsia="Times New Roman" w:hAnsi="Times New Roman" w:cs="Times New Roman"/>
          <w:color w:val="000000"/>
        </w:rPr>
        <w:t> </w:t>
      </w:r>
      <w:r>
        <w:rPr>
          <w:rFonts w:ascii="Times New Roman" w:eastAsia="Times New Roman" w:hAnsi="Times New Roman" w:cs="Times New Roman"/>
          <w:i/>
          <w:color w:val="000000"/>
        </w:rPr>
        <w:t>Метою дослідження</w:t>
      </w:r>
      <w:r>
        <w:rPr>
          <w:rFonts w:ascii="Times New Roman" w:eastAsia="Times New Roman" w:hAnsi="Times New Roman" w:cs="Times New Roman"/>
          <w:color w:val="000000"/>
        </w:rPr>
        <w:t xml:space="preserve"> є використання принципів STEM-освіти для підготовки майбутніх фахівців з ІТ-технологій. </w:t>
      </w:r>
      <w:r>
        <w:rPr>
          <w:rFonts w:ascii="Times New Roman" w:eastAsia="Times New Roman" w:hAnsi="Times New Roman" w:cs="Times New Roman"/>
          <w:i/>
          <w:color w:val="000000"/>
        </w:rPr>
        <w:t>Задачами дослідження</w:t>
      </w:r>
      <w:r>
        <w:rPr>
          <w:rFonts w:ascii="Times New Roman" w:eastAsia="Times New Roman" w:hAnsi="Times New Roman" w:cs="Times New Roman"/>
          <w:color w:val="000000"/>
        </w:rPr>
        <w:t xml:space="preserve">: розглянути як використання принципів STEM-освіти вплине на підготовку майбутніх фахівців з ІТ-технологій. </w:t>
      </w:r>
      <w:r>
        <w:rPr>
          <w:rFonts w:ascii="Times New Roman" w:eastAsia="Times New Roman" w:hAnsi="Times New Roman" w:cs="Times New Roman"/>
          <w:i/>
          <w:color w:val="000000"/>
        </w:rPr>
        <w:t>Об’єктом дослідження</w:t>
      </w:r>
      <w:r>
        <w:rPr>
          <w:rFonts w:ascii="Times New Roman" w:eastAsia="Times New Roman" w:hAnsi="Times New Roman" w:cs="Times New Roman"/>
          <w:color w:val="000000"/>
        </w:rPr>
        <w:t xml:space="preserve"> є підготовки майбутніх фахівців з ІТ-технологій. </w:t>
      </w:r>
      <w:r>
        <w:rPr>
          <w:rFonts w:ascii="Times New Roman" w:eastAsia="Times New Roman" w:hAnsi="Times New Roman" w:cs="Times New Roman"/>
          <w:i/>
          <w:color w:val="000000"/>
        </w:rPr>
        <w:t xml:space="preserve">Предметом дослідження </w:t>
      </w:r>
      <w:r>
        <w:rPr>
          <w:rFonts w:ascii="Times New Roman" w:eastAsia="Times New Roman" w:hAnsi="Times New Roman" w:cs="Times New Roman"/>
          <w:color w:val="000000"/>
        </w:rPr>
        <w:t xml:space="preserve">є принципи STEM-освіти. В роботі проведено аналіз сучасних тенденцій розвитку суспільства в цілому та визначено основні тренди, що будуть впливати на майбутні професії (їх наявність, якості що будуть вимагатись від працівника і </w:t>
      </w:r>
      <w:proofErr w:type="spellStart"/>
      <w:r>
        <w:rPr>
          <w:rFonts w:ascii="Times New Roman" w:eastAsia="Times New Roman" w:hAnsi="Times New Roman" w:cs="Times New Roman"/>
          <w:color w:val="000000"/>
        </w:rPr>
        <w:t>т.д</w:t>
      </w:r>
      <w:proofErr w:type="spellEnd"/>
      <w:r>
        <w:rPr>
          <w:rFonts w:ascii="Times New Roman" w:eastAsia="Times New Roman" w:hAnsi="Times New Roman" w:cs="Times New Roman"/>
          <w:color w:val="000000"/>
        </w:rPr>
        <w:t>.). Сформульовані основні вимоги до майбутніх фахівців. Визначені переваги STEM-освіти та вплив конструювання на розвиток. Наведено приклади завдань, що враховують принципи STEM-освіти у підготовки майбутніх IT-фахівців.</w:t>
      </w:r>
      <w:r w:rsidR="00471515" w:rsidRPr="00471515">
        <w:rPr>
          <w:rFonts w:ascii="Times New Roman" w:eastAsia="Times New Roman" w:hAnsi="Times New Roman" w:cs="Times New Roman"/>
          <w:color w:val="000000"/>
          <w:lang w:val="ru-RU"/>
        </w:rPr>
        <w:t xml:space="preserve"> </w:t>
      </w:r>
      <w:r>
        <w:rPr>
          <w:rFonts w:ascii="Times New Roman" w:eastAsia="Times New Roman" w:hAnsi="Times New Roman" w:cs="Times New Roman"/>
          <w:i/>
          <w:color w:val="000000"/>
        </w:rPr>
        <w:t>Результатами дослідження</w:t>
      </w:r>
      <w:r>
        <w:rPr>
          <w:rFonts w:ascii="Times New Roman" w:eastAsia="Times New Roman" w:hAnsi="Times New Roman" w:cs="Times New Roman"/>
          <w:color w:val="000000"/>
        </w:rPr>
        <w:t xml:space="preserve"> є запропоновані завдання, які створені на засадах STEM-освіти та поєднують вивчення шкільних предметів та робототехніки.</w:t>
      </w:r>
    </w:p>
    <w:p w:rsidR="001E1095" w:rsidRDefault="00ED255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Ключові слова:</w:t>
      </w:r>
      <w:r>
        <w:rPr>
          <w:rFonts w:ascii="Times New Roman" w:eastAsia="Times New Roman" w:hAnsi="Times New Roman" w:cs="Times New Roman"/>
          <w:color w:val="000000"/>
        </w:rPr>
        <w:t xml:space="preserve"> STEM-освіта, робототехніка, </w:t>
      </w:r>
      <w:r w:rsidR="00404AF3">
        <w:rPr>
          <w:rFonts w:ascii="Times New Roman" w:eastAsia="Times New Roman" w:hAnsi="Times New Roman" w:cs="Times New Roman"/>
          <w:color w:val="000000"/>
        </w:rPr>
        <w:t xml:space="preserve">LEGO </w:t>
      </w:r>
      <w:r>
        <w:rPr>
          <w:rFonts w:ascii="Times New Roman" w:eastAsia="Times New Roman" w:hAnsi="Times New Roman" w:cs="Times New Roman"/>
          <w:color w:val="000000"/>
        </w:rPr>
        <w:t>MINDSTORMS EV3, датчики, програмування, експеримент.</w:t>
      </w:r>
    </w:p>
    <w:p w:rsidR="00471515" w:rsidRPr="00471515" w:rsidRDefault="00471515" w:rsidP="00471515">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lang w:val="en-US"/>
        </w:rPr>
      </w:pPr>
      <w:r w:rsidRPr="00471515">
        <w:rPr>
          <w:rFonts w:ascii="Times New Roman" w:eastAsia="Times New Roman" w:hAnsi="Times New Roman" w:cs="Times New Roman"/>
          <w:b/>
          <w:color w:val="000000"/>
          <w:lang w:val="en-US"/>
        </w:rPr>
        <w:lastRenderedPageBreak/>
        <w:t>I</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S</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 </w:t>
      </w:r>
      <w:proofErr w:type="spellStart"/>
      <w:r w:rsidRPr="00471515">
        <w:rPr>
          <w:rFonts w:ascii="Times New Roman" w:eastAsia="Times New Roman" w:hAnsi="Times New Roman" w:cs="Times New Roman"/>
          <w:b/>
          <w:color w:val="000000"/>
          <w:lang w:val="en-US"/>
        </w:rPr>
        <w:t>Zakarljuka</w:t>
      </w:r>
      <w:proofErr w:type="spellEnd"/>
      <w:r w:rsidRPr="00471515">
        <w:rPr>
          <w:rFonts w:ascii="Times New Roman" w:eastAsia="Times New Roman" w:hAnsi="Times New Roman" w:cs="Times New Roman"/>
          <w:b/>
          <w:color w:val="000000"/>
        </w:rPr>
        <w:t xml:space="preserve">, </w:t>
      </w:r>
      <w:r w:rsidRPr="00471515">
        <w:rPr>
          <w:rFonts w:ascii="Times New Roman" w:eastAsia="Times New Roman" w:hAnsi="Times New Roman" w:cs="Times New Roman"/>
          <w:b/>
          <w:color w:val="000000"/>
          <w:lang w:val="en-US"/>
        </w:rPr>
        <w:t>D</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G</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 Medvedev</w:t>
      </w:r>
      <w:r w:rsidRPr="00471515">
        <w:rPr>
          <w:rFonts w:ascii="Times New Roman" w:eastAsia="Times New Roman" w:hAnsi="Times New Roman" w:cs="Times New Roman"/>
          <w:b/>
          <w:color w:val="000000"/>
        </w:rPr>
        <w:t xml:space="preserve">, </w:t>
      </w:r>
      <w:r w:rsidRPr="00471515">
        <w:rPr>
          <w:rFonts w:ascii="Times New Roman" w:eastAsia="Times New Roman" w:hAnsi="Times New Roman" w:cs="Times New Roman"/>
          <w:b/>
          <w:color w:val="000000"/>
          <w:lang w:val="en-US"/>
        </w:rPr>
        <w:t>P</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V</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 </w:t>
      </w:r>
      <w:proofErr w:type="spellStart"/>
      <w:r w:rsidRPr="00471515">
        <w:rPr>
          <w:rFonts w:ascii="Times New Roman" w:eastAsia="Times New Roman" w:hAnsi="Times New Roman" w:cs="Times New Roman"/>
          <w:b/>
          <w:color w:val="000000"/>
          <w:lang w:val="en-US"/>
        </w:rPr>
        <w:t>Merzlykin</w:t>
      </w:r>
      <w:proofErr w:type="spellEnd"/>
      <w:r w:rsidRPr="00471515">
        <w:rPr>
          <w:rFonts w:ascii="Times New Roman" w:eastAsia="Times New Roman" w:hAnsi="Times New Roman" w:cs="Times New Roman"/>
          <w:b/>
          <w:color w:val="000000"/>
        </w:rPr>
        <w:t xml:space="preserve">, </w:t>
      </w:r>
      <w:r w:rsidRPr="00471515">
        <w:rPr>
          <w:rFonts w:ascii="Times New Roman" w:eastAsia="Times New Roman" w:hAnsi="Times New Roman" w:cs="Times New Roman"/>
          <w:b/>
          <w:color w:val="000000"/>
          <w:lang w:val="en-US"/>
        </w:rPr>
        <w:t>N</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A</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 </w:t>
      </w:r>
      <w:proofErr w:type="spellStart"/>
      <w:r w:rsidRPr="00471515">
        <w:rPr>
          <w:rFonts w:ascii="Times New Roman" w:eastAsia="Times New Roman" w:hAnsi="Times New Roman" w:cs="Times New Roman"/>
          <w:b/>
          <w:color w:val="000000"/>
          <w:lang w:val="en-US"/>
        </w:rPr>
        <w:t>Kharadzjan</w:t>
      </w:r>
      <w:proofErr w:type="spellEnd"/>
      <w:r w:rsidRPr="00471515">
        <w:rPr>
          <w:rFonts w:ascii="Times New Roman" w:eastAsia="Times New Roman" w:hAnsi="Times New Roman" w:cs="Times New Roman"/>
          <w:b/>
          <w:color w:val="000000"/>
        </w:rPr>
        <w:t xml:space="preserve">, </w:t>
      </w:r>
      <w:r w:rsidRPr="00471515">
        <w:rPr>
          <w:rFonts w:ascii="Times New Roman" w:eastAsia="Times New Roman" w:hAnsi="Times New Roman" w:cs="Times New Roman"/>
          <w:b/>
          <w:color w:val="000000"/>
          <w:lang w:val="en-US"/>
        </w:rPr>
        <w:t>S</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V</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 </w:t>
      </w:r>
      <w:proofErr w:type="spellStart"/>
      <w:r w:rsidRPr="00471515">
        <w:rPr>
          <w:rFonts w:ascii="Times New Roman" w:eastAsia="Times New Roman" w:hAnsi="Times New Roman" w:cs="Times New Roman"/>
          <w:b/>
          <w:color w:val="000000"/>
          <w:lang w:val="en-US"/>
        </w:rPr>
        <w:t>Medvedeva</w:t>
      </w:r>
      <w:proofErr w:type="spellEnd"/>
      <w:r w:rsidRPr="00471515">
        <w:rPr>
          <w:rFonts w:ascii="Times New Roman" w:eastAsia="Times New Roman" w:hAnsi="Times New Roman" w:cs="Times New Roman"/>
          <w:b/>
          <w:color w:val="000000"/>
        </w:rPr>
        <w:t xml:space="preserve">, </w:t>
      </w:r>
      <w:r w:rsidRPr="00471515">
        <w:rPr>
          <w:rFonts w:ascii="Times New Roman" w:eastAsia="Times New Roman" w:hAnsi="Times New Roman" w:cs="Times New Roman"/>
          <w:b/>
          <w:color w:val="000000"/>
          <w:lang w:val="en-US"/>
        </w:rPr>
        <w:t>Z</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S</w:t>
      </w:r>
      <w:r w:rsidRPr="00471515">
        <w:rPr>
          <w:rFonts w:ascii="Times New Roman" w:eastAsia="Times New Roman" w:hAnsi="Times New Roman" w:cs="Times New Roman"/>
          <w:b/>
          <w:color w:val="000000"/>
        </w:rPr>
        <w:t>.</w:t>
      </w:r>
      <w:r w:rsidRPr="00471515">
        <w:rPr>
          <w:rFonts w:ascii="Times New Roman" w:eastAsia="Times New Roman" w:hAnsi="Times New Roman" w:cs="Times New Roman"/>
          <w:b/>
          <w:color w:val="000000"/>
          <w:lang w:val="en-US"/>
        </w:rPr>
        <w:t> </w:t>
      </w:r>
      <w:proofErr w:type="spellStart"/>
      <w:r w:rsidRPr="00471515">
        <w:rPr>
          <w:rFonts w:ascii="Times New Roman" w:eastAsia="Times New Roman" w:hAnsi="Times New Roman" w:cs="Times New Roman"/>
          <w:b/>
          <w:color w:val="000000"/>
          <w:lang w:val="en-US"/>
        </w:rPr>
        <w:t>Lukjanenko</w:t>
      </w:r>
      <w:proofErr w:type="spellEnd"/>
      <w:r w:rsidRPr="00471515">
        <w:rPr>
          <w:rFonts w:ascii="Times New Roman" w:eastAsia="Times New Roman" w:hAnsi="Times New Roman" w:cs="Times New Roman"/>
          <w:b/>
          <w:color w:val="000000"/>
        </w:rPr>
        <w:t xml:space="preserve">. STEM </w:t>
      </w:r>
      <w:proofErr w:type="spellStart"/>
      <w:r w:rsidRPr="00471515">
        <w:rPr>
          <w:rFonts w:ascii="Times New Roman" w:eastAsia="Times New Roman" w:hAnsi="Times New Roman" w:cs="Times New Roman"/>
          <w:b/>
          <w:color w:val="000000"/>
        </w:rPr>
        <w:t>Education</w:t>
      </w:r>
      <w:proofErr w:type="spellEnd"/>
      <w:r w:rsidRPr="00471515">
        <w:rPr>
          <w:rFonts w:ascii="Times New Roman" w:eastAsia="Times New Roman" w:hAnsi="Times New Roman" w:cs="Times New Roman"/>
          <w:b/>
          <w:color w:val="000000"/>
        </w:rPr>
        <w:t xml:space="preserve"> </w:t>
      </w:r>
      <w:proofErr w:type="spellStart"/>
      <w:r w:rsidRPr="00471515">
        <w:rPr>
          <w:rFonts w:ascii="Times New Roman" w:eastAsia="Times New Roman" w:hAnsi="Times New Roman" w:cs="Times New Roman"/>
          <w:b/>
          <w:color w:val="000000"/>
        </w:rPr>
        <w:t>Principles</w:t>
      </w:r>
      <w:proofErr w:type="spellEnd"/>
      <w:r w:rsidRPr="00471515">
        <w:rPr>
          <w:rFonts w:ascii="Times New Roman" w:eastAsia="Times New Roman" w:hAnsi="Times New Roman" w:cs="Times New Roman"/>
          <w:b/>
          <w:color w:val="000000"/>
        </w:rPr>
        <w:t xml:space="preserve"> </w:t>
      </w:r>
      <w:proofErr w:type="spellStart"/>
      <w:r w:rsidRPr="00471515">
        <w:rPr>
          <w:rFonts w:ascii="Times New Roman" w:eastAsia="Times New Roman" w:hAnsi="Times New Roman" w:cs="Times New Roman"/>
          <w:b/>
          <w:color w:val="000000"/>
        </w:rPr>
        <w:t>Usage</w:t>
      </w:r>
      <w:proofErr w:type="spellEnd"/>
      <w:r w:rsidRPr="00471515">
        <w:rPr>
          <w:rFonts w:ascii="Times New Roman" w:eastAsia="Times New Roman" w:hAnsi="Times New Roman" w:cs="Times New Roman"/>
          <w:b/>
          <w:color w:val="000000"/>
        </w:rPr>
        <w:t xml:space="preserve"> </w:t>
      </w:r>
      <w:proofErr w:type="spellStart"/>
      <w:r w:rsidRPr="00471515">
        <w:rPr>
          <w:rFonts w:ascii="Times New Roman" w:eastAsia="Times New Roman" w:hAnsi="Times New Roman" w:cs="Times New Roman"/>
          <w:b/>
          <w:color w:val="000000"/>
        </w:rPr>
        <w:t>in</w:t>
      </w:r>
      <w:proofErr w:type="spellEnd"/>
      <w:r w:rsidRPr="00471515">
        <w:rPr>
          <w:rFonts w:ascii="Times New Roman" w:eastAsia="Times New Roman" w:hAnsi="Times New Roman" w:cs="Times New Roman"/>
          <w:b/>
          <w:color w:val="000000"/>
        </w:rPr>
        <w:t xml:space="preserve"> IT </w:t>
      </w:r>
      <w:proofErr w:type="spellStart"/>
      <w:r w:rsidRPr="00471515">
        <w:rPr>
          <w:rFonts w:ascii="Times New Roman" w:eastAsia="Times New Roman" w:hAnsi="Times New Roman" w:cs="Times New Roman"/>
          <w:b/>
          <w:color w:val="000000"/>
        </w:rPr>
        <w:t>Specialists</w:t>
      </w:r>
      <w:proofErr w:type="spellEnd"/>
      <w:r w:rsidRPr="00471515">
        <w:rPr>
          <w:rFonts w:ascii="Times New Roman" w:eastAsia="Times New Roman" w:hAnsi="Times New Roman" w:cs="Times New Roman"/>
          <w:b/>
          <w:color w:val="000000"/>
        </w:rPr>
        <w:t xml:space="preserve"> </w:t>
      </w:r>
      <w:proofErr w:type="spellStart"/>
      <w:r w:rsidRPr="00471515">
        <w:rPr>
          <w:rFonts w:ascii="Times New Roman" w:eastAsia="Times New Roman" w:hAnsi="Times New Roman" w:cs="Times New Roman"/>
          <w:b/>
          <w:color w:val="000000"/>
        </w:rPr>
        <w:t>Training</w:t>
      </w:r>
      <w:proofErr w:type="spellEnd"/>
      <w:r>
        <w:rPr>
          <w:rFonts w:ascii="Times New Roman" w:eastAsia="Times New Roman" w:hAnsi="Times New Roman" w:cs="Times New Roman"/>
          <w:b/>
          <w:color w:val="000000"/>
          <w:lang w:val="en-US"/>
        </w:rPr>
        <w:t>.</w:t>
      </w:r>
    </w:p>
    <w:p w:rsidR="00471515" w:rsidRPr="00471515" w:rsidRDefault="00471515" w:rsidP="0047151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p>
    <w:p w:rsidR="00471515" w:rsidRPr="00773DC7" w:rsidRDefault="00471515" w:rsidP="0047151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pPr>
      <w:proofErr w:type="spellStart"/>
      <w:r w:rsidRPr="00471515">
        <w:rPr>
          <w:rFonts w:ascii="Times New Roman" w:eastAsia="Times New Roman" w:hAnsi="Times New Roman" w:cs="Times New Roman"/>
          <w:b/>
          <w:color w:val="000000"/>
        </w:rPr>
        <w:t>Abstract</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i/>
          <w:color w:val="000000"/>
        </w:rPr>
        <w:t>aim</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of</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this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research</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is</w:t>
      </w:r>
      <w:proofErr w:type="spellEnd"/>
      <w:r w:rsidRPr="00471515">
        <w:rPr>
          <w:rFonts w:ascii="Times New Roman" w:eastAsia="Times New Roman" w:hAnsi="Times New Roman" w:cs="Times New Roman"/>
          <w:color w:val="000000"/>
        </w:rPr>
        <w:t xml:space="preserve"> STEM </w:t>
      </w:r>
      <w:proofErr w:type="spellStart"/>
      <w:r w:rsidRPr="00471515">
        <w:rPr>
          <w:rFonts w:ascii="Times New Roman" w:eastAsia="Times New Roman" w:hAnsi="Times New Roman" w:cs="Times New Roman"/>
          <w:color w:val="000000"/>
        </w:rPr>
        <w:t>education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principles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usage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in</w:t>
      </w:r>
      <w:proofErr w:type="spellEnd"/>
      <w:r w:rsidRPr="00471515">
        <w:rPr>
          <w:rFonts w:ascii="Times New Roman" w:eastAsia="Times New Roman" w:hAnsi="Times New Roman" w:cs="Times New Roman"/>
          <w:color w:val="000000"/>
        </w:rPr>
        <w:t xml:space="preserve"> IT </w:t>
      </w:r>
      <w:proofErr w:type="spellStart"/>
      <w:r w:rsidRPr="00471515">
        <w:rPr>
          <w:rFonts w:ascii="Times New Roman" w:eastAsia="Times New Roman" w:hAnsi="Times New Roman" w:cs="Times New Roman"/>
          <w:color w:val="000000"/>
        </w:rPr>
        <w:t>specialists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training</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i/>
          <w:color w:val="000000"/>
        </w:rPr>
        <w:t>research</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problem</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to</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examine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influence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of</w:t>
      </w:r>
      <w:proofErr w:type="spellEnd"/>
      <w:r w:rsidRPr="00471515">
        <w:rPr>
          <w:rFonts w:ascii="Times New Roman" w:eastAsia="Times New Roman" w:hAnsi="Times New Roman" w:cs="Times New Roman"/>
          <w:color w:val="000000"/>
        </w:rPr>
        <w:t xml:space="preserve"> STEM </w:t>
      </w:r>
      <w:proofErr w:type="spellStart"/>
      <w:r w:rsidRPr="00471515">
        <w:rPr>
          <w:rFonts w:ascii="Times New Roman" w:eastAsia="Times New Roman" w:hAnsi="Times New Roman" w:cs="Times New Roman"/>
          <w:color w:val="000000"/>
        </w:rPr>
        <w:t>education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principles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on</w:t>
      </w:r>
      <w:proofErr w:type="spellEnd"/>
      <w:r w:rsidRPr="00471515">
        <w:rPr>
          <w:rFonts w:ascii="Times New Roman" w:eastAsia="Times New Roman" w:hAnsi="Times New Roman" w:cs="Times New Roman"/>
          <w:color w:val="000000"/>
        </w:rPr>
        <w:t xml:space="preserve"> IT </w:t>
      </w:r>
      <w:proofErr w:type="spellStart"/>
      <w:r w:rsidRPr="00471515">
        <w:rPr>
          <w:rFonts w:ascii="Times New Roman" w:eastAsia="Times New Roman" w:hAnsi="Times New Roman" w:cs="Times New Roman"/>
          <w:color w:val="000000"/>
        </w:rPr>
        <w:t>specialists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training</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i/>
          <w:color w:val="000000"/>
        </w:rPr>
        <w:t>object</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i/>
          <w:color w:val="000000"/>
        </w:rPr>
        <w:t>of</w:t>
      </w:r>
      <w:proofErr w:type="spellEnd"/>
      <w:r w:rsidRPr="00471515">
        <w:rPr>
          <w:rFonts w:ascii="Times New Roman" w:eastAsia="Times New Roman" w:hAnsi="Times New Roman" w:cs="Times New Roman"/>
          <w:i/>
          <w:color w:val="000000"/>
        </w:rPr>
        <w:t xml:space="preserve"> </w:t>
      </w:r>
      <w:proofErr w:type="spellStart"/>
      <w:r w:rsidRPr="00471515">
        <w:rPr>
          <w:rFonts w:ascii="Times New Roman" w:eastAsia="Times New Roman" w:hAnsi="Times New Roman" w:cs="Times New Roman"/>
          <w:i/>
          <w:color w:val="000000"/>
        </w:rPr>
        <w:t>this</w:t>
      </w:r>
      <w:proofErr w:type="spellEnd"/>
      <w:r w:rsidRPr="00471515">
        <w:rPr>
          <w:rFonts w:ascii="Times New Roman" w:eastAsia="Times New Roman" w:hAnsi="Times New Roman" w:cs="Times New Roman"/>
          <w:i/>
          <w:color w:val="000000"/>
        </w:rPr>
        <w:t xml:space="preserve"> </w:t>
      </w:r>
      <w:proofErr w:type="spellStart"/>
      <w:r w:rsidRPr="00471515">
        <w:rPr>
          <w:rFonts w:ascii="Times New Roman" w:eastAsia="Times New Roman" w:hAnsi="Times New Roman" w:cs="Times New Roman"/>
          <w:i/>
          <w:color w:val="000000"/>
        </w:rPr>
        <w:t>research</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IT </w:t>
      </w:r>
      <w:proofErr w:type="spellStart"/>
      <w:r w:rsidRPr="00471515">
        <w:rPr>
          <w:rFonts w:ascii="Times New Roman" w:eastAsia="Times New Roman" w:hAnsi="Times New Roman" w:cs="Times New Roman"/>
          <w:color w:val="000000"/>
        </w:rPr>
        <w:t>specialists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training</w:t>
      </w:r>
      <w:proofErr w:type="spellEnd"/>
      <w:r w:rsidRPr="00471515">
        <w:rPr>
          <w:rFonts w:ascii="Times New Roman" w:eastAsia="Times New Roman" w:hAnsi="Times New Roman" w:cs="Times New Roman"/>
          <w:color w:val="000000"/>
        </w:rPr>
        <w:t xml:space="preserve">. STEM </w:t>
      </w:r>
      <w:proofErr w:type="spellStart"/>
      <w:r w:rsidRPr="00471515">
        <w:rPr>
          <w:rFonts w:ascii="Times New Roman" w:eastAsia="Times New Roman" w:hAnsi="Times New Roman" w:cs="Times New Roman"/>
          <w:color w:val="000000"/>
        </w:rPr>
        <w:t>education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principles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are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subject</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of</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this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research</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paper</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i/>
          <w:color w:val="000000"/>
        </w:rPr>
        <w:t>analyses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modern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tendencies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of</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society</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development</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general</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and</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specifies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major</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trends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which</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will</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influence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prospective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professions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their</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existence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professional</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skills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etc</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essential</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requirements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to</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prospective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specialists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were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formulated</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advantages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of</w:t>
      </w:r>
      <w:proofErr w:type="spellEnd"/>
      <w:r w:rsidRPr="00471515">
        <w:rPr>
          <w:rFonts w:ascii="Times New Roman" w:eastAsia="Times New Roman" w:hAnsi="Times New Roman" w:cs="Times New Roman"/>
          <w:color w:val="000000"/>
        </w:rPr>
        <w:t xml:space="preserve"> STEM </w:t>
      </w:r>
      <w:proofErr w:type="spellStart"/>
      <w:r w:rsidRPr="00471515">
        <w:rPr>
          <w:rFonts w:ascii="Times New Roman" w:eastAsia="Times New Roman" w:hAnsi="Times New Roman" w:cs="Times New Roman"/>
          <w:color w:val="000000"/>
        </w:rPr>
        <w:t>education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were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discovered</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well</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designing</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experience’s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influence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on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personal</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development</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The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learning</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problem</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examples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which</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consider</w:t>
      </w:r>
      <w:proofErr w:type="spellEnd"/>
      <w:r w:rsidRPr="00471515">
        <w:rPr>
          <w:rFonts w:ascii="Times New Roman" w:eastAsia="Times New Roman" w:hAnsi="Times New Roman" w:cs="Times New Roman"/>
          <w:color w:val="000000"/>
        </w:rPr>
        <w:t xml:space="preserve"> STEM </w:t>
      </w:r>
      <w:proofErr w:type="spellStart"/>
      <w:r w:rsidRPr="00471515">
        <w:rPr>
          <w:rFonts w:ascii="Times New Roman" w:eastAsia="Times New Roman" w:hAnsi="Times New Roman" w:cs="Times New Roman"/>
          <w:color w:val="000000"/>
        </w:rPr>
        <w:t>education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principles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usage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in</w:t>
      </w:r>
      <w:proofErr w:type="spellEnd"/>
      <w:r w:rsidRPr="00471515">
        <w:rPr>
          <w:rFonts w:ascii="Times New Roman" w:eastAsia="Times New Roman" w:hAnsi="Times New Roman" w:cs="Times New Roman"/>
          <w:color w:val="000000"/>
        </w:rPr>
        <w:t xml:space="preserve"> IT </w:t>
      </w:r>
      <w:proofErr w:type="spellStart"/>
      <w:r w:rsidRPr="00471515">
        <w:rPr>
          <w:rFonts w:ascii="Times New Roman" w:eastAsia="Times New Roman" w:hAnsi="Times New Roman" w:cs="Times New Roman"/>
          <w:color w:val="000000"/>
        </w:rPr>
        <w:t>specialists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training</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are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provided</w:t>
      </w:r>
      <w:proofErr w:type="spellEnd"/>
      <w:r w:rsidRPr="00471515">
        <w:rPr>
          <w:rFonts w:ascii="Times New Roman" w:eastAsia="Times New Roman" w:hAnsi="Times New Roman" w:cs="Times New Roman"/>
          <w:color w:val="000000"/>
        </w:rPr>
        <w:t>.</w:t>
      </w:r>
      <w:r w:rsidR="00773DC7">
        <w:rPr>
          <w:rFonts w:ascii="Times New Roman" w:eastAsia="Times New Roman" w:hAnsi="Times New Roman" w:cs="Times New Roman"/>
          <w:color w:val="000000"/>
          <w:lang w:val="en-US"/>
        </w:rPr>
        <w:t xml:space="preserve"> </w:t>
      </w:r>
      <w:r w:rsidR="00773DC7" w:rsidRPr="00773DC7">
        <w:rPr>
          <w:rFonts w:ascii="Times New Roman" w:eastAsia="Times New Roman" w:hAnsi="Times New Roman" w:cs="Times New Roman"/>
          <w:color w:val="000000"/>
          <w:lang w:val="en-US"/>
        </w:rPr>
        <w:t xml:space="preserve">The </w:t>
      </w:r>
      <w:r w:rsidR="00773DC7" w:rsidRPr="00773DC7">
        <w:rPr>
          <w:rFonts w:ascii="Times New Roman" w:eastAsia="Times New Roman" w:hAnsi="Times New Roman" w:cs="Times New Roman"/>
          <w:i/>
          <w:color w:val="000000"/>
          <w:lang w:val="en-US"/>
        </w:rPr>
        <w:t>results</w:t>
      </w:r>
      <w:r w:rsidR="00773DC7" w:rsidRPr="00773DC7">
        <w:rPr>
          <w:rFonts w:ascii="Times New Roman" w:eastAsia="Times New Roman" w:hAnsi="Times New Roman" w:cs="Times New Roman"/>
          <w:color w:val="000000"/>
          <w:lang w:val="en-US"/>
        </w:rPr>
        <w:t xml:space="preserve"> of this </w:t>
      </w:r>
      <w:proofErr w:type="gramStart"/>
      <w:r w:rsidR="00773DC7" w:rsidRPr="00773DC7">
        <w:rPr>
          <w:rFonts w:ascii="Times New Roman" w:eastAsia="Times New Roman" w:hAnsi="Times New Roman" w:cs="Times New Roman"/>
          <w:color w:val="000000"/>
          <w:lang w:val="en-US"/>
        </w:rPr>
        <w:t>research  are</w:t>
      </w:r>
      <w:proofErr w:type="gramEnd"/>
      <w:r w:rsidR="00773DC7" w:rsidRPr="00773DC7">
        <w:rPr>
          <w:rFonts w:ascii="Times New Roman" w:eastAsia="Times New Roman" w:hAnsi="Times New Roman" w:cs="Times New Roman"/>
          <w:color w:val="000000"/>
          <w:lang w:val="en-US"/>
        </w:rPr>
        <w:t xml:space="preserve"> proposed tasks that are based on the principles of STEM education and combine the study of school subjects and robotics.</w:t>
      </w:r>
    </w:p>
    <w:p w:rsidR="00471515" w:rsidRPr="00471515" w:rsidRDefault="00471515" w:rsidP="0047151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proofErr w:type="spellStart"/>
      <w:r w:rsidRPr="00773DC7">
        <w:rPr>
          <w:rFonts w:ascii="Times New Roman" w:eastAsia="Times New Roman" w:hAnsi="Times New Roman" w:cs="Times New Roman"/>
          <w:b/>
          <w:color w:val="000000"/>
        </w:rPr>
        <w:t>Keywords</w:t>
      </w:r>
      <w:proofErr w:type="spellEnd"/>
      <w:r w:rsidRPr="00471515">
        <w:rPr>
          <w:rFonts w:ascii="Times New Roman" w:eastAsia="Times New Roman" w:hAnsi="Times New Roman" w:cs="Times New Roman"/>
          <w:color w:val="000000"/>
        </w:rPr>
        <w:t>: STEM-</w:t>
      </w:r>
      <w:proofErr w:type="spellStart"/>
      <w:r w:rsidRPr="00471515">
        <w:rPr>
          <w:rFonts w:ascii="Times New Roman" w:eastAsia="Times New Roman" w:hAnsi="Times New Roman" w:cs="Times New Roman"/>
          <w:color w:val="000000"/>
        </w:rPr>
        <w:t>education</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robotics</w:t>
      </w:r>
      <w:proofErr w:type="spellEnd"/>
      <w:r w:rsidRPr="00471515">
        <w:rPr>
          <w:rFonts w:ascii="Times New Roman" w:eastAsia="Times New Roman" w:hAnsi="Times New Roman" w:cs="Times New Roman"/>
          <w:color w:val="000000"/>
        </w:rPr>
        <w:t xml:space="preserve">, LEGO </w:t>
      </w:r>
      <w:r w:rsidR="00D30932" w:rsidRPr="00471515">
        <w:rPr>
          <w:rFonts w:ascii="Times New Roman" w:eastAsia="Times New Roman" w:hAnsi="Times New Roman" w:cs="Times New Roman"/>
          <w:color w:val="000000"/>
        </w:rPr>
        <w:t>MINDSTORM</w:t>
      </w:r>
      <w:r w:rsidR="00D30932">
        <w:rPr>
          <w:rFonts w:ascii="Times New Roman" w:eastAsia="Times New Roman" w:hAnsi="Times New Roman" w:cs="Times New Roman"/>
          <w:color w:val="000000"/>
          <w:lang w:val="en-US"/>
        </w:rPr>
        <w:t>S</w:t>
      </w:r>
      <w:r w:rsidR="00D30932" w:rsidRPr="00471515">
        <w:rPr>
          <w:rFonts w:ascii="Times New Roman" w:eastAsia="Times New Roman" w:hAnsi="Times New Roman" w:cs="Times New Roman"/>
          <w:color w:val="000000"/>
        </w:rPr>
        <w:t xml:space="preserve"> </w:t>
      </w:r>
      <w:r w:rsidRPr="00471515">
        <w:rPr>
          <w:rFonts w:ascii="Times New Roman" w:eastAsia="Times New Roman" w:hAnsi="Times New Roman" w:cs="Times New Roman"/>
          <w:color w:val="000000"/>
        </w:rPr>
        <w:t xml:space="preserve">EV3, </w:t>
      </w:r>
      <w:proofErr w:type="spellStart"/>
      <w:r w:rsidRPr="00471515">
        <w:rPr>
          <w:rFonts w:ascii="Times New Roman" w:eastAsia="Times New Roman" w:hAnsi="Times New Roman" w:cs="Times New Roman"/>
          <w:color w:val="000000"/>
        </w:rPr>
        <w:t>sensors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programming</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experiment</w:t>
      </w:r>
      <w:proofErr w:type="spellEnd"/>
      <w:r w:rsidRPr="00471515">
        <w:rPr>
          <w:rFonts w:ascii="Times New Roman" w:eastAsia="Times New Roman" w:hAnsi="Times New Roman" w:cs="Times New Roman"/>
          <w:color w:val="000000"/>
        </w:rPr>
        <w:t>.</w:t>
      </w:r>
    </w:p>
    <w:p w:rsidR="00471515" w:rsidRPr="00D50FFB" w:rsidRDefault="00471515" w:rsidP="00D50FF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proofErr w:type="spellStart"/>
      <w:r w:rsidRPr="00773DC7">
        <w:rPr>
          <w:rFonts w:ascii="Times New Roman" w:eastAsia="Times New Roman" w:hAnsi="Times New Roman" w:cs="Times New Roman"/>
          <w:b/>
          <w:color w:val="000000"/>
        </w:rPr>
        <w:t>Affiliation</w:t>
      </w:r>
      <w:proofErr w:type="spellEnd"/>
      <w:r w:rsidRPr="00471515">
        <w:rPr>
          <w:rFonts w:ascii="Times New Roman" w:eastAsia="Times New Roman" w:hAnsi="Times New Roman" w:cs="Times New Roman"/>
          <w:color w:val="000000"/>
        </w:rPr>
        <w:t xml:space="preserve">: </w:t>
      </w:r>
      <w:r w:rsidR="00D50FFB">
        <w:rPr>
          <w:rFonts w:ascii="Times New Roman" w:eastAsia="Times New Roman" w:hAnsi="Times New Roman" w:cs="Times New Roman"/>
          <w:color w:val="000000"/>
        </w:rPr>
        <w:t xml:space="preserve">1-4: </w:t>
      </w:r>
      <w:proofErr w:type="spellStart"/>
      <w:r w:rsidRPr="00471515">
        <w:rPr>
          <w:rFonts w:ascii="Times New Roman" w:eastAsia="Times New Roman" w:hAnsi="Times New Roman" w:cs="Times New Roman"/>
          <w:color w:val="000000"/>
        </w:rPr>
        <w:t>Computer</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Science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and</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Applied</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Mathematics</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Department</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Kryvyi</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Rih</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State</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Pedagogical</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University</w:t>
      </w:r>
      <w:proofErr w:type="spellEnd"/>
      <w:r w:rsidRPr="00471515">
        <w:rPr>
          <w:rFonts w:ascii="Times New Roman" w:eastAsia="Times New Roman" w:hAnsi="Times New Roman" w:cs="Times New Roman"/>
          <w:color w:val="000000"/>
        </w:rPr>
        <w:t xml:space="preserve">, 54 </w:t>
      </w:r>
      <w:proofErr w:type="spellStart"/>
      <w:r w:rsidRPr="00471515">
        <w:rPr>
          <w:rFonts w:ascii="Times New Roman" w:eastAsia="Times New Roman" w:hAnsi="Times New Roman" w:cs="Times New Roman"/>
          <w:color w:val="000000"/>
        </w:rPr>
        <w:t>Gagarina</w:t>
      </w:r>
      <w:proofErr w:type="spellEnd"/>
      <w:r w:rsidRPr="00471515">
        <w:rPr>
          <w:rFonts w:ascii="Times New Roman" w:eastAsia="Times New Roman" w:hAnsi="Times New Roman" w:cs="Times New Roman"/>
          <w:color w:val="000000"/>
        </w:rPr>
        <w:t xml:space="preserve"> </w:t>
      </w:r>
      <w:proofErr w:type="spellStart"/>
      <w:r w:rsidRPr="00471515">
        <w:rPr>
          <w:rFonts w:ascii="Times New Roman" w:eastAsia="Times New Roman" w:hAnsi="Times New Roman" w:cs="Times New Roman"/>
          <w:color w:val="000000"/>
        </w:rPr>
        <w:t>a</w:t>
      </w:r>
      <w:r w:rsidR="00D50FFB">
        <w:rPr>
          <w:rFonts w:ascii="Times New Roman" w:eastAsia="Times New Roman" w:hAnsi="Times New Roman" w:cs="Times New Roman"/>
          <w:color w:val="000000"/>
        </w:rPr>
        <w:t>ve</w:t>
      </w:r>
      <w:proofErr w:type="spellEnd"/>
      <w:r w:rsidR="00D50FFB">
        <w:rPr>
          <w:rFonts w:ascii="Times New Roman" w:eastAsia="Times New Roman" w:hAnsi="Times New Roman" w:cs="Times New Roman"/>
          <w:color w:val="000000"/>
        </w:rPr>
        <w:t xml:space="preserve">., </w:t>
      </w:r>
      <w:proofErr w:type="spellStart"/>
      <w:r w:rsidR="00D50FFB">
        <w:rPr>
          <w:rFonts w:ascii="Times New Roman" w:eastAsia="Times New Roman" w:hAnsi="Times New Roman" w:cs="Times New Roman"/>
          <w:color w:val="000000"/>
        </w:rPr>
        <w:t>Kryvyi</w:t>
      </w:r>
      <w:proofErr w:type="spellEnd"/>
      <w:r w:rsidR="00D50FFB">
        <w:rPr>
          <w:rFonts w:ascii="Times New Roman" w:eastAsia="Times New Roman" w:hAnsi="Times New Roman" w:cs="Times New Roman"/>
          <w:color w:val="000000"/>
        </w:rPr>
        <w:t xml:space="preserve"> </w:t>
      </w:r>
      <w:proofErr w:type="spellStart"/>
      <w:r w:rsidR="00D50FFB">
        <w:rPr>
          <w:rFonts w:ascii="Times New Roman" w:eastAsia="Times New Roman" w:hAnsi="Times New Roman" w:cs="Times New Roman"/>
          <w:color w:val="000000"/>
        </w:rPr>
        <w:t>Rih</w:t>
      </w:r>
      <w:proofErr w:type="spellEnd"/>
      <w:r w:rsidR="00D50FFB">
        <w:rPr>
          <w:rFonts w:ascii="Times New Roman" w:eastAsia="Times New Roman" w:hAnsi="Times New Roman" w:cs="Times New Roman"/>
          <w:color w:val="000000"/>
        </w:rPr>
        <w:t xml:space="preserve">, 50086, </w:t>
      </w:r>
      <w:proofErr w:type="spellStart"/>
      <w:r w:rsidR="00773DC7">
        <w:rPr>
          <w:rFonts w:ascii="Times New Roman" w:eastAsia="Times New Roman" w:hAnsi="Times New Roman" w:cs="Times New Roman"/>
          <w:color w:val="000000"/>
        </w:rPr>
        <w:t>Ukraine</w:t>
      </w:r>
      <w:proofErr w:type="spellEnd"/>
      <w:r w:rsidR="00773DC7">
        <w:rPr>
          <w:rFonts w:ascii="Times New Roman" w:eastAsia="Times New Roman" w:hAnsi="Times New Roman" w:cs="Times New Roman"/>
          <w:color w:val="000000"/>
          <w:lang w:val="en-US"/>
        </w:rPr>
        <w:t xml:space="preserve">, </w:t>
      </w:r>
      <w:r w:rsidR="00D50FFB">
        <w:rPr>
          <w:rFonts w:ascii="Times New Roman" w:eastAsia="Times New Roman" w:hAnsi="Times New Roman" w:cs="Times New Roman"/>
          <w:color w:val="000000"/>
        </w:rPr>
        <w:t xml:space="preserve">5 – </w:t>
      </w:r>
      <w:proofErr w:type="spellStart"/>
      <w:r w:rsidR="00773DC7" w:rsidRPr="00773DC7">
        <w:rPr>
          <w:rFonts w:ascii="Times New Roman" w:eastAsia="Times New Roman" w:hAnsi="Times New Roman" w:cs="Times New Roman"/>
          <w:color w:val="000000"/>
          <w:lang w:val="en-US"/>
        </w:rPr>
        <w:t>Kryvyi</w:t>
      </w:r>
      <w:proofErr w:type="spellEnd"/>
      <w:r w:rsidR="00773DC7" w:rsidRPr="00773DC7">
        <w:rPr>
          <w:rFonts w:ascii="Times New Roman" w:eastAsia="Times New Roman" w:hAnsi="Times New Roman" w:cs="Times New Roman"/>
          <w:color w:val="000000"/>
          <w:lang w:val="en-US"/>
        </w:rPr>
        <w:t xml:space="preserve"> </w:t>
      </w:r>
      <w:proofErr w:type="spellStart"/>
      <w:r w:rsidR="00773DC7" w:rsidRPr="00773DC7">
        <w:rPr>
          <w:rFonts w:ascii="Times New Roman" w:eastAsia="Times New Roman" w:hAnsi="Times New Roman" w:cs="Times New Roman"/>
          <w:color w:val="000000"/>
          <w:lang w:val="en-US"/>
        </w:rPr>
        <w:t>Rih</w:t>
      </w:r>
      <w:proofErr w:type="spellEnd"/>
      <w:r w:rsidR="00773DC7" w:rsidRPr="00773DC7">
        <w:rPr>
          <w:rFonts w:ascii="Times New Roman" w:eastAsia="Times New Roman" w:hAnsi="Times New Roman" w:cs="Times New Roman"/>
          <w:color w:val="000000"/>
          <w:lang w:val="en-US"/>
        </w:rPr>
        <w:t xml:space="preserve"> pedagogical gymnasium of the </w:t>
      </w:r>
      <w:proofErr w:type="spellStart"/>
      <w:r w:rsidR="00773DC7" w:rsidRPr="00773DC7">
        <w:rPr>
          <w:rFonts w:ascii="Times New Roman" w:eastAsia="Times New Roman" w:hAnsi="Times New Roman" w:cs="Times New Roman"/>
          <w:color w:val="000000"/>
          <w:lang w:val="en-US"/>
        </w:rPr>
        <w:t>Kryvyi</w:t>
      </w:r>
      <w:proofErr w:type="spellEnd"/>
      <w:r w:rsidR="00773DC7" w:rsidRPr="00773DC7">
        <w:rPr>
          <w:rFonts w:ascii="Times New Roman" w:eastAsia="Times New Roman" w:hAnsi="Times New Roman" w:cs="Times New Roman"/>
          <w:color w:val="000000"/>
          <w:lang w:val="en-US"/>
        </w:rPr>
        <w:t xml:space="preserve"> </w:t>
      </w:r>
      <w:proofErr w:type="spellStart"/>
      <w:r w:rsidR="00773DC7" w:rsidRPr="00773DC7">
        <w:rPr>
          <w:rFonts w:ascii="Times New Roman" w:eastAsia="Times New Roman" w:hAnsi="Times New Roman" w:cs="Times New Roman"/>
          <w:color w:val="000000"/>
          <w:lang w:val="en-US"/>
        </w:rPr>
        <w:t>Rih</w:t>
      </w:r>
      <w:proofErr w:type="spellEnd"/>
      <w:r w:rsidR="00773DC7" w:rsidRPr="00773DC7">
        <w:rPr>
          <w:rFonts w:ascii="Times New Roman" w:eastAsia="Times New Roman" w:hAnsi="Times New Roman" w:cs="Times New Roman"/>
          <w:color w:val="000000"/>
          <w:lang w:val="en-US"/>
        </w:rPr>
        <w:t xml:space="preserve"> City Council in Dnipropetrovsk oblast, </w:t>
      </w:r>
      <w:proofErr w:type="spellStart"/>
      <w:r w:rsidR="00773DC7" w:rsidRPr="00773DC7">
        <w:rPr>
          <w:rFonts w:ascii="Times New Roman" w:eastAsia="Times New Roman" w:hAnsi="Times New Roman" w:cs="Times New Roman"/>
          <w:color w:val="000000"/>
          <w:lang w:val="en-US"/>
        </w:rPr>
        <w:t>Heroiv</w:t>
      </w:r>
      <w:proofErr w:type="spellEnd"/>
      <w:r w:rsidR="00773DC7" w:rsidRPr="00773DC7">
        <w:rPr>
          <w:rFonts w:ascii="Times New Roman" w:eastAsia="Times New Roman" w:hAnsi="Times New Roman" w:cs="Times New Roman"/>
          <w:color w:val="000000"/>
          <w:lang w:val="en-US"/>
        </w:rPr>
        <w:t xml:space="preserve"> ATO St.,</w:t>
      </w:r>
      <w:r w:rsidR="00D50FFB">
        <w:rPr>
          <w:rFonts w:ascii="Times New Roman" w:eastAsia="Times New Roman" w:hAnsi="Times New Roman" w:cs="Times New Roman"/>
          <w:color w:val="000000"/>
          <w:lang w:val="en-US"/>
        </w:rPr>
        <w:t xml:space="preserve"> 88, </w:t>
      </w:r>
      <w:proofErr w:type="spellStart"/>
      <w:r w:rsidR="00D50FFB">
        <w:rPr>
          <w:rFonts w:ascii="Times New Roman" w:eastAsia="Times New Roman" w:hAnsi="Times New Roman" w:cs="Times New Roman"/>
          <w:color w:val="000000"/>
          <w:lang w:val="en-US"/>
        </w:rPr>
        <w:t>Kryvyi</w:t>
      </w:r>
      <w:proofErr w:type="spellEnd"/>
      <w:r w:rsidR="00D50FFB">
        <w:rPr>
          <w:rFonts w:ascii="Times New Roman" w:eastAsia="Times New Roman" w:hAnsi="Times New Roman" w:cs="Times New Roman"/>
          <w:color w:val="000000"/>
          <w:lang w:val="en-US"/>
        </w:rPr>
        <w:t xml:space="preserve"> </w:t>
      </w:r>
      <w:proofErr w:type="spellStart"/>
      <w:r w:rsidR="00D50FFB">
        <w:rPr>
          <w:rFonts w:ascii="Times New Roman" w:eastAsia="Times New Roman" w:hAnsi="Times New Roman" w:cs="Times New Roman"/>
          <w:color w:val="000000"/>
          <w:lang w:val="en-US"/>
        </w:rPr>
        <w:t>Rih</w:t>
      </w:r>
      <w:proofErr w:type="spellEnd"/>
      <w:r w:rsidR="00D50FFB">
        <w:rPr>
          <w:rFonts w:ascii="Times New Roman" w:eastAsia="Times New Roman" w:hAnsi="Times New Roman" w:cs="Times New Roman"/>
          <w:color w:val="000000"/>
          <w:lang w:val="en-US"/>
        </w:rPr>
        <w:t>, 50103, Ukraine</w:t>
      </w:r>
      <w:r w:rsidR="00D50FFB">
        <w:rPr>
          <w:rFonts w:ascii="Times New Roman" w:eastAsia="Times New Roman" w:hAnsi="Times New Roman" w:cs="Times New Roman"/>
          <w:color w:val="000000"/>
        </w:rPr>
        <w:t xml:space="preserve">, 6 – </w:t>
      </w:r>
      <w:proofErr w:type="spellStart"/>
      <w:r w:rsidR="00D50FFB">
        <w:rPr>
          <w:rFonts w:ascii="Times New Roman" w:eastAsia="Times New Roman" w:hAnsi="Times New Roman" w:cs="Times New Roman"/>
          <w:color w:val="000000"/>
        </w:rPr>
        <w:t>Kriv</w:t>
      </w:r>
      <w:r w:rsidR="00D50FFB">
        <w:rPr>
          <w:rFonts w:ascii="Times New Roman" w:eastAsia="Times New Roman" w:hAnsi="Times New Roman" w:cs="Times New Roman"/>
          <w:color w:val="000000"/>
          <w:lang w:val="en-US"/>
        </w:rPr>
        <w:t>iy</w:t>
      </w:r>
      <w:proofErr w:type="spellEnd"/>
      <w:r w:rsidR="00D50FFB">
        <w:rPr>
          <w:rFonts w:ascii="Times New Roman" w:eastAsia="Times New Roman" w:hAnsi="Times New Roman" w:cs="Times New Roman"/>
          <w:color w:val="000000"/>
        </w:rPr>
        <w:t xml:space="preserve"> R</w:t>
      </w:r>
      <w:proofErr w:type="spellStart"/>
      <w:r w:rsidR="00D50FFB">
        <w:rPr>
          <w:rFonts w:ascii="Times New Roman" w:eastAsia="Times New Roman" w:hAnsi="Times New Roman" w:cs="Times New Roman"/>
          <w:color w:val="000000"/>
          <w:lang w:val="en-US"/>
        </w:rPr>
        <w:t>ih</w:t>
      </w:r>
      <w:proofErr w:type="spellEnd"/>
      <w:r w:rsidR="00D50FFB" w:rsidRPr="00D50FFB">
        <w:rPr>
          <w:rFonts w:ascii="Times New Roman" w:eastAsia="Times New Roman" w:hAnsi="Times New Roman" w:cs="Times New Roman"/>
          <w:color w:val="000000"/>
        </w:rPr>
        <w:t xml:space="preserve"> </w:t>
      </w:r>
      <w:proofErr w:type="spellStart"/>
      <w:r w:rsidR="00D50FFB" w:rsidRPr="00D50FFB">
        <w:rPr>
          <w:rFonts w:ascii="Times New Roman" w:eastAsia="Times New Roman" w:hAnsi="Times New Roman" w:cs="Times New Roman"/>
          <w:color w:val="000000"/>
        </w:rPr>
        <w:t>secondary</w:t>
      </w:r>
      <w:proofErr w:type="spellEnd"/>
      <w:r w:rsidR="00D50FFB" w:rsidRPr="00D50FFB">
        <w:rPr>
          <w:rFonts w:ascii="Times New Roman" w:eastAsia="Times New Roman" w:hAnsi="Times New Roman" w:cs="Times New Roman"/>
          <w:color w:val="000000"/>
        </w:rPr>
        <w:t xml:space="preserve"> </w:t>
      </w:r>
      <w:proofErr w:type="spellStart"/>
      <w:r w:rsidR="00D50FFB" w:rsidRPr="00D50FFB">
        <w:rPr>
          <w:rFonts w:ascii="Times New Roman" w:eastAsia="Times New Roman" w:hAnsi="Times New Roman" w:cs="Times New Roman"/>
          <w:color w:val="000000"/>
        </w:rPr>
        <w:t>scho</w:t>
      </w:r>
      <w:r w:rsidR="00D50FFB">
        <w:rPr>
          <w:rFonts w:ascii="Times New Roman" w:eastAsia="Times New Roman" w:hAnsi="Times New Roman" w:cs="Times New Roman"/>
          <w:color w:val="000000"/>
        </w:rPr>
        <w:t>ol</w:t>
      </w:r>
      <w:proofErr w:type="spellEnd"/>
      <w:r w:rsidR="00D50FFB">
        <w:rPr>
          <w:rFonts w:ascii="Times New Roman" w:eastAsia="Times New Roman" w:hAnsi="Times New Roman" w:cs="Times New Roman"/>
          <w:color w:val="000000"/>
        </w:rPr>
        <w:t xml:space="preserve"> </w:t>
      </w:r>
      <w:proofErr w:type="spellStart"/>
      <w:r w:rsidR="00D50FFB">
        <w:rPr>
          <w:rFonts w:ascii="Times New Roman" w:eastAsia="Times New Roman" w:hAnsi="Times New Roman" w:cs="Times New Roman"/>
          <w:color w:val="000000"/>
        </w:rPr>
        <w:t>of</w:t>
      </w:r>
      <w:proofErr w:type="spellEnd"/>
      <w:r w:rsidR="00D50FFB">
        <w:rPr>
          <w:rFonts w:ascii="Times New Roman" w:eastAsia="Times New Roman" w:hAnsi="Times New Roman" w:cs="Times New Roman"/>
          <w:color w:val="000000"/>
        </w:rPr>
        <w:t xml:space="preserve"> І-ІІІ </w:t>
      </w:r>
      <w:proofErr w:type="spellStart"/>
      <w:r w:rsidR="00D50FFB">
        <w:rPr>
          <w:rFonts w:ascii="Times New Roman" w:eastAsia="Times New Roman" w:hAnsi="Times New Roman" w:cs="Times New Roman"/>
          <w:color w:val="000000"/>
        </w:rPr>
        <w:t>degrees</w:t>
      </w:r>
      <w:proofErr w:type="spellEnd"/>
      <w:r w:rsidR="00D50FFB">
        <w:rPr>
          <w:rFonts w:ascii="Times New Roman" w:eastAsia="Times New Roman" w:hAnsi="Times New Roman" w:cs="Times New Roman"/>
          <w:color w:val="000000"/>
        </w:rPr>
        <w:t xml:space="preserve"> №72 </w:t>
      </w:r>
      <w:proofErr w:type="spellStart"/>
      <w:r w:rsidR="00D50FFB">
        <w:rPr>
          <w:rFonts w:ascii="Times New Roman" w:eastAsia="Times New Roman" w:hAnsi="Times New Roman" w:cs="Times New Roman"/>
          <w:color w:val="000000"/>
        </w:rPr>
        <w:t>of</w:t>
      </w:r>
      <w:proofErr w:type="spellEnd"/>
      <w:r w:rsidR="00D50FFB">
        <w:rPr>
          <w:rFonts w:ascii="Times New Roman" w:eastAsia="Times New Roman" w:hAnsi="Times New Roman" w:cs="Times New Roman"/>
          <w:color w:val="000000"/>
        </w:rPr>
        <w:t xml:space="preserve"> </w:t>
      </w:r>
      <w:proofErr w:type="spellStart"/>
      <w:r w:rsidR="00D50FFB">
        <w:rPr>
          <w:rFonts w:ascii="Times New Roman" w:eastAsia="Times New Roman" w:hAnsi="Times New Roman" w:cs="Times New Roman"/>
          <w:color w:val="000000"/>
        </w:rPr>
        <w:t>Kriv</w:t>
      </w:r>
      <w:r w:rsidR="00D50FFB" w:rsidRPr="00D50FFB">
        <w:rPr>
          <w:rFonts w:ascii="Times New Roman" w:eastAsia="Times New Roman" w:hAnsi="Times New Roman" w:cs="Times New Roman"/>
          <w:color w:val="000000"/>
        </w:rPr>
        <w:t>y</w:t>
      </w:r>
      <w:r w:rsidR="00D50FFB">
        <w:rPr>
          <w:rFonts w:ascii="Times New Roman" w:eastAsia="Times New Roman" w:hAnsi="Times New Roman" w:cs="Times New Roman"/>
          <w:color w:val="000000"/>
          <w:lang w:val="en-US"/>
        </w:rPr>
        <w:t>i</w:t>
      </w:r>
      <w:proofErr w:type="spellEnd"/>
      <w:r w:rsidR="00D50FFB" w:rsidRPr="00D50FFB">
        <w:rPr>
          <w:rFonts w:ascii="Times New Roman" w:eastAsia="Times New Roman" w:hAnsi="Times New Roman" w:cs="Times New Roman"/>
          <w:color w:val="000000"/>
        </w:rPr>
        <w:t xml:space="preserve"> R</w:t>
      </w:r>
      <w:proofErr w:type="spellStart"/>
      <w:r w:rsidR="00D50FFB">
        <w:rPr>
          <w:rFonts w:ascii="Times New Roman" w:eastAsia="Times New Roman" w:hAnsi="Times New Roman" w:cs="Times New Roman"/>
          <w:color w:val="000000"/>
          <w:lang w:val="en-US"/>
        </w:rPr>
        <w:t>ih</w:t>
      </w:r>
      <w:proofErr w:type="spellEnd"/>
      <w:r w:rsidR="00D50FFB" w:rsidRPr="00D50FFB">
        <w:rPr>
          <w:rFonts w:ascii="Times New Roman" w:eastAsia="Times New Roman" w:hAnsi="Times New Roman" w:cs="Times New Roman"/>
          <w:color w:val="000000"/>
        </w:rPr>
        <w:t xml:space="preserve"> </w:t>
      </w:r>
      <w:proofErr w:type="spellStart"/>
      <w:r w:rsidR="00D50FFB" w:rsidRPr="00D50FFB">
        <w:rPr>
          <w:rFonts w:ascii="Times New Roman" w:eastAsia="Times New Roman" w:hAnsi="Times New Roman" w:cs="Times New Roman"/>
          <w:color w:val="000000"/>
        </w:rPr>
        <w:t>City</w:t>
      </w:r>
      <w:proofErr w:type="spellEnd"/>
      <w:r w:rsidR="00D50FFB" w:rsidRPr="00D50FFB">
        <w:rPr>
          <w:rFonts w:ascii="Times New Roman" w:eastAsia="Times New Roman" w:hAnsi="Times New Roman" w:cs="Times New Roman"/>
          <w:color w:val="000000"/>
        </w:rPr>
        <w:t xml:space="preserve"> </w:t>
      </w:r>
      <w:proofErr w:type="spellStart"/>
      <w:r w:rsidR="00D50FFB" w:rsidRPr="00D50FFB">
        <w:rPr>
          <w:rFonts w:ascii="Times New Roman" w:eastAsia="Times New Roman" w:hAnsi="Times New Roman" w:cs="Times New Roman"/>
          <w:color w:val="000000"/>
        </w:rPr>
        <w:t>Council</w:t>
      </w:r>
      <w:proofErr w:type="spellEnd"/>
      <w:r w:rsidR="00D50FFB" w:rsidRPr="00D50FFB">
        <w:rPr>
          <w:rFonts w:ascii="Times New Roman" w:eastAsia="Times New Roman" w:hAnsi="Times New Roman" w:cs="Times New Roman"/>
          <w:color w:val="000000"/>
        </w:rPr>
        <w:t xml:space="preserve"> </w:t>
      </w:r>
      <w:proofErr w:type="spellStart"/>
      <w:r w:rsidR="00D50FFB" w:rsidRPr="00D50FFB">
        <w:rPr>
          <w:rFonts w:ascii="Times New Roman" w:eastAsia="Times New Roman" w:hAnsi="Times New Roman" w:cs="Times New Roman"/>
          <w:color w:val="000000"/>
        </w:rPr>
        <w:t>of</w:t>
      </w:r>
      <w:proofErr w:type="spellEnd"/>
      <w:r w:rsidR="00D50FFB" w:rsidRPr="00D50FFB">
        <w:rPr>
          <w:rFonts w:ascii="Times New Roman" w:eastAsia="Times New Roman" w:hAnsi="Times New Roman" w:cs="Times New Roman"/>
          <w:color w:val="000000"/>
        </w:rPr>
        <w:t xml:space="preserve"> </w:t>
      </w:r>
      <w:proofErr w:type="spellStart"/>
      <w:r w:rsidR="00D50FFB" w:rsidRPr="00D50FFB">
        <w:rPr>
          <w:rFonts w:ascii="Times New Roman" w:eastAsia="Times New Roman" w:hAnsi="Times New Roman" w:cs="Times New Roman"/>
          <w:color w:val="000000"/>
        </w:rPr>
        <w:t>Dnipropetrovsk</w:t>
      </w:r>
      <w:proofErr w:type="spellEnd"/>
      <w:r w:rsidR="00D50FFB" w:rsidRPr="00D50FFB">
        <w:rPr>
          <w:rFonts w:ascii="Times New Roman" w:eastAsia="Times New Roman" w:hAnsi="Times New Roman" w:cs="Times New Roman"/>
          <w:color w:val="000000"/>
        </w:rPr>
        <w:t xml:space="preserve"> </w:t>
      </w:r>
      <w:r w:rsidR="00D50FFB">
        <w:rPr>
          <w:rFonts w:ascii="Times New Roman" w:eastAsia="Times New Roman" w:hAnsi="Times New Roman" w:cs="Times New Roman"/>
          <w:color w:val="000000"/>
          <w:lang w:val="en-US"/>
        </w:rPr>
        <w:t>oblast</w:t>
      </w:r>
      <w:r w:rsidR="00D50FFB" w:rsidRPr="00D50FFB">
        <w:rPr>
          <w:rFonts w:ascii="Times New Roman" w:eastAsia="Times New Roman" w:hAnsi="Times New Roman" w:cs="Times New Roman"/>
          <w:color w:val="000000"/>
        </w:rPr>
        <w:t>,</w:t>
      </w:r>
      <w:r w:rsidR="00D50FFB">
        <w:rPr>
          <w:rFonts w:ascii="Times New Roman" w:eastAsia="Times New Roman" w:hAnsi="Times New Roman" w:cs="Times New Roman"/>
          <w:color w:val="000000"/>
          <w:lang w:val="en-US"/>
        </w:rPr>
        <w:t xml:space="preserve"> </w:t>
      </w:r>
      <w:proofErr w:type="spellStart"/>
      <w:r w:rsidR="00D50FFB" w:rsidRPr="00D50FFB">
        <w:rPr>
          <w:rFonts w:ascii="Times New Roman" w:eastAsia="Times New Roman" w:hAnsi="Times New Roman" w:cs="Times New Roman"/>
          <w:color w:val="000000"/>
        </w:rPr>
        <w:t>Katerinovskaya</w:t>
      </w:r>
      <w:proofErr w:type="spellEnd"/>
      <w:r w:rsidR="00D50FFB" w:rsidRPr="00D50FFB">
        <w:rPr>
          <w:rFonts w:ascii="Times New Roman" w:eastAsia="Times New Roman" w:hAnsi="Times New Roman" w:cs="Times New Roman"/>
          <w:color w:val="000000"/>
        </w:rPr>
        <w:t xml:space="preserve"> </w:t>
      </w:r>
      <w:r w:rsidR="00D50FFB">
        <w:rPr>
          <w:rFonts w:ascii="Times New Roman" w:eastAsia="Times New Roman" w:hAnsi="Times New Roman" w:cs="Times New Roman"/>
          <w:color w:val="000000"/>
          <w:lang w:val="en-US"/>
        </w:rPr>
        <w:t xml:space="preserve">St., </w:t>
      </w:r>
      <w:r w:rsidR="00D50FFB" w:rsidRPr="00D50FFB">
        <w:rPr>
          <w:rFonts w:ascii="Times New Roman" w:eastAsia="Times New Roman" w:hAnsi="Times New Roman" w:cs="Times New Roman"/>
          <w:color w:val="000000"/>
        </w:rPr>
        <w:t xml:space="preserve">8a, </w:t>
      </w:r>
      <w:proofErr w:type="spellStart"/>
      <w:r w:rsidR="00D50FFB">
        <w:rPr>
          <w:rFonts w:ascii="Times New Roman" w:eastAsia="Times New Roman" w:hAnsi="Times New Roman" w:cs="Times New Roman"/>
          <w:color w:val="000000"/>
          <w:lang w:val="en-US"/>
        </w:rPr>
        <w:t>Kryvyi</w:t>
      </w:r>
      <w:proofErr w:type="spellEnd"/>
      <w:r w:rsidR="00D50FFB">
        <w:rPr>
          <w:rFonts w:ascii="Times New Roman" w:eastAsia="Times New Roman" w:hAnsi="Times New Roman" w:cs="Times New Roman"/>
          <w:color w:val="000000"/>
          <w:lang w:val="en-US"/>
        </w:rPr>
        <w:t xml:space="preserve"> </w:t>
      </w:r>
      <w:proofErr w:type="spellStart"/>
      <w:r w:rsidR="00D50FFB">
        <w:rPr>
          <w:rFonts w:ascii="Times New Roman" w:eastAsia="Times New Roman" w:hAnsi="Times New Roman" w:cs="Times New Roman"/>
          <w:color w:val="000000"/>
          <w:lang w:val="en-US"/>
        </w:rPr>
        <w:t>Rih</w:t>
      </w:r>
      <w:proofErr w:type="spellEnd"/>
      <w:r w:rsidR="00D50FFB" w:rsidRPr="00D50FFB">
        <w:rPr>
          <w:rFonts w:ascii="Times New Roman" w:eastAsia="Times New Roman" w:hAnsi="Times New Roman" w:cs="Times New Roman"/>
          <w:color w:val="000000"/>
        </w:rPr>
        <w:t xml:space="preserve">, 50071, </w:t>
      </w:r>
      <w:proofErr w:type="spellStart"/>
      <w:r w:rsidR="00D50FFB" w:rsidRPr="00D50FFB">
        <w:rPr>
          <w:rFonts w:ascii="Times New Roman" w:eastAsia="Times New Roman" w:hAnsi="Times New Roman" w:cs="Times New Roman"/>
          <w:color w:val="000000"/>
        </w:rPr>
        <w:t>Ukraine</w:t>
      </w:r>
      <w:proofErr w:type="spellEnd"/>
    </w:p>
    <w:p w:rsidR="00471515" w:rsidRPr="00471515" w:rsidRDefault="00471515" w:rsidP="00471515">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p>
    <w:p w:rsidR="00D247A8" w:rsidRPr="00221B3E" w:rsidRDefault="00471515" w:rsidP="00D247A8">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en-US"/>
        </w:rPr>
      </w:pPr>
      <w:r w:rsidRPr="00D247A8">
        <w:rPr>
          <w:rFonts w:ascii="Times New Roman" w:eastAsia="Times New Roman" w:hAnsi="Times New Roman" w:cs="Times New Roman"/>
          <w:b/>
          <w:color w:val="000000"/>
        </w:rPr>
        <w:t>E-</w:t>
      </w:r>
      <w:proofErr w:type="spellStart"/>
      <w:r w:rsidRPr="00D247A8">
        <w:rPr>
          <w:rFonts w:ascii="Times New Roman" w:eastAsia="Times New Roman" w:hAnsi="Times New Roman" w:cs="Times New Roman"/>
          <w:b/>
          <w:color w:val="000000"/>
        </w:rPr>
        <w:t>mail</w:t>
      </w:r>
      <w:proofErr w:type="spellEnd"/>
      <w:r w:rsidR="00D247A8">
        <w:rPr>
          <w:rFonts w:ascii="Times New Roman" w:eastAsia="Times New Roman" w:hAnsi="Times New Roman" w:cs="Times New Roman"/>
          <w:color w:val="000000"/>
        </w:rPr>
        <w:t xml:space="preserve">: </w:t>
      </w:r>
      <w:r w:rsidR="00D247A8" w:rsidRPr="00D247A8">
        <w:rPr>
          <w:rFonts w:ascii="Times New Roman" w:eastAsia="Times New Roman" w:hAnsi="Times New Roman" w:cs="Times New Roman"/>
          <w:color w:val="000000"/>
        </w:rPr>
        <w:t>irinazakar@kdpu.edu.ua</w:t>
      </w:r>
      <w:r w:rsidR="00221B3E" w:rsidRPr="00221B3E">
        <w:rPr>
          <w:rFonts w:ascii="Times New Roman" w:eastAsia="Times New Roman" w:hAnsi="Times New Roman" w:cs="Times New Roman"/>
          <w:color w:val="000000"/>
          <w:vertAlign w:val="superscript"/>
          <w:lang w:val="en-US"/>
        </w:rPr>
        <w:t>1</w:t>
      </w:r>
      <w:r w:rsidR="00D247A8" w:rsidRPr="00D247A8">
        <w:rPr>
          <w:rFonts w:ascii="Times New Roman" w:eastAsia="Times New Roman" w:hAnsi="Times New Roman" w:cs="Times New Roman"/>
          <w:color w:val="000000"/>
        </w:rPr>
        <w:t>, dimakrrog@gmail.com</w:t>
      </w:r>
      <w:r w:rsidR="00221B3E" w:rsidRPr="00221B3E">
        <w:rPr>
          <w:rFonts w:ascii="Times New Roman" w:eastAsia="Times New Roman" w:hAnsi="Times New Roman" w:cs="Times New Roman"/>
          <w:color w:val="000000"/>
          <w:vertAlign w:val="subscript"/>
          <w:lang w:val="en-US"/>
        </w:rPr>
        <w:t>2</w:t>
      </w:r>
      <w:r w:rsidR="00D247A8" w:rsidRPr="00D247A8">
        <w:rPr>
          <w:rFonts w:ascii="Times New Roman" w:eastAsia="Times New Roman" w:hAnsi="Times New Roman" w:cs="Times New Roman"/>
          <w:color w:val="000000"/>
        </w:rPr>
        <w:t>, linuxoid@ukr.net</w:t>
      </w:r>
      <w:r w:rsidR="00221B3E" w:rsidRPr="00221B3E">
        <w:rPr>
          <w:rFonts w:ascii="Times New Roman" w:eastAsia="Times New Roman" w:hAnsi="Times New Roman" w:cs="Times New Roman"/>
          <w:color w:val="000000"/>
          <w:vertAlign w:val="superscript"/>
          <w:lang w:val="en-US"/>
        </w:rPr>
        <w:t>3</w:t>
      </w:r>
      <w:r w:rsidR="00D247A8" w:rsidRPr="00D247A8">
        <w:rPr>
          <w:rFonts w:ascii="Times New Roman" w:eastAsia="Times New Roman" w:hAnsi="Times New Roman" w:cs="Times New Roman"/>
          <w:color w:val="000000"/>
        </w:rPr>
        <w:t>, n.a.kharadzjan@gmail.com</w:t>
      </w:r>
      <w:r w:rsidR="00221B3E" w:rsidRPr="00221B3E">
        <w:rPr>
          <w:rFonts w:ascii="Times New Roman" w:eastAsia="Times New Roman" w:hAnsi="Times New Roman" w:cs="Times New Roman"/>
          <w:color w:val="000000"/>
          <w:vertAlign w:val="superscript"/>
          <w:lang w:val="en-US"/>
        </w:rPr>
        <w:t>4</w:t>
      </w:r>
      <w:r w:rsidR="00D247A8" w:rsidRPr="00D247A8">
        <w:rPr>
          <w:rFonts w:ascii="Times New Roman" w:eastAsia="Times New Roman" w:hAnsi="Times New Roman" w:cs="Times New Roman"/>
          <w:color w:val="000000"/>
        </w:rPr>
        <w:t>, qazwsxedc25874@gmail.com</w:t>
      </w:r>
      <w:r w:rsidR="00221B3E" w:rsidRPr="00221B3E">
        <w:rPr>
          <w:rFonts w:ascii="Times New Roman" w:eastAsia="Times New Roman" w:hAnsi="Times New Roman" w:cs="Times New Roman"/>
          <w:color w:val="000000"/>
          <w:vertAlign w:val="superscript"/>
          <w:lang w:val="en-US"/>
        </w:rPr>
        <w:t>5</w:t>
      </w:r>
      <w:r w:rsidR="00D247A8" w:rsidRPr="00D247A8">
        <w:rPr>
          <w:rFonts w:ascii="Times New Roman" w:eastAsia="Times New Roman" w:hAnsi="Times New Roman" w:cs="Times New Roman"/>
          <w:color w:val="000000"/>
        </w:rPr>
        <w:t>, zigota.c@gmail.com</w:t>
      </w:r>
      <w:r w:rsidR="00221B3E" w:rsidRPr="00221B3E">
        <w:rPr>
          <w:rFonts w:ascii="Times New Roman" w:eastAsia="Times New Roman" w:hAnsi="Times New Roman" w:cs="Times New Roman"/>
          <w:color w:val="000000"/>
          <w:vertAlign w:val="superscript"/>
          <w:lang w:val="en-US"/>
        </w:rPr>
        <w:t>6</w:t>
      </w:r>
      <w:r w:rsidR="00221B3E">
        <w:rPr>
          <w:rFonts w:ascii="Times New Roman" w:eastAsia="Times New Roman" w:hAnsi="Times New Roman" w:cs="Times New Roman"/>
          <w:color w:val="000000"/>
          <w:lang w:val="en-US"/>
        </w:rPr>
        <w:t>.</w:t>
      </w:r>
    </w:p>
    <w:p w:rsidR="001E1095" w:rsidRPr="00404AF3" w:rsidRDefault="001E1095" w:rsidP="00404AF3">
      <w:pPr>
        <w:pBdr>
          <w:top w:val="nil"/>
          <w:left w:val="nil"/>
          <w:bottom w:val="nil"/>
          <w:right w:val="nil"/>
          <w:between w:val="nil"/>
        </w:pBdr>
        <w:spacing w:after="0" w:line="240" w:lineRule="auto"/>
        <w:jc w:val="both"/>
        <w:rPr>
          <w:rFonts w:ascii="Times New Roman" w:eastAsia="Times New Roman" w:hAnsi="Times New Roman" w:cs="Times New Roman"/>
          <w:color w:val="000000"/>
          <w:lang w:val="en-US"/>
        </w:rPr>
      </w:pPr>
    </w:p>
    <w:p w:rsidR="001E1095" w:rsidRDefault="00ED2556">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Вступ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З кожним роком інформатизація суспільства призводить до того що діти все менше цікавляться дисциплінами природничого циклу, їм все менше подобається вчитись і отримувати нові знання. У зв’язку з цим науковці знаходяться у постійному пошуку нових </w:t>
      </w:r>
      <w:proofErr w:type="spellStart"/>
      <w:r>
        <w:rPr>
          <w:rFonts w:ascii="Times New Roman" w:eastAsia="Times New Roman" w:hAnsi="Times New Roman" w:cs="Times New Roman"/>
        </w:rPr>
        <w:lastRenderedPageBreak/>
        <w:t>методик</w:t>
      </w:r>
      <w:proofErr w:type="spellEnd"/>
      <w:r>
        <w:rPr>
          <w:rFonts w:ascii="Times New Roman" w:eastAsia="Times New Roman" w:hAnsi="Times New Roman" w:cs="Times New Roman"/>
        </w:rPr>
        <w:t xml:space="preserve"> та прийомів, щоб привернути увагу учнів до навчального процесу.</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Наразі ми спостерігаємо не лише інформатизацію суспільства, як осередку спілкування, а й інформатизацію всіх галузей та сфер життя – промисловості, медицини, економіки, наукових досліджень і </w:t>
      </w:r>
      <w:proofErr w:type="spellStart"/>
      <w:r>
        <w:rPr>
          <w:rFonts w:ascii="Times New Roman" w:eastAsia="Times New Roman" w:hAnsi="Times New Roman" w:cs="Times New Roman"/>
        </w:rPr>
        <w:t>т.д</w:t>
      </w:r>
      <w:proofErr w:type="spellEnd"/>
      <w:r>
        <w:rPr>
          <w:rFonts w:ascii="Times New Roman" w:eastAsia="Times New Roman" w:hAnsi="Times New Roman" w:cs="Times New Roman"/>
        </w:rPr>
        <w:t>. Значна кількість задач, що зараз виконується фахівцями в різних галузях економіки, будуть автоматизовані або зникнуть. Для майбутньої економіки будуть потрібні фахівці іншого типу. Перед ними стоятимуть завдання, які вимагають креативного підходу і готовності до співпраці з іншими людьми. Буде змінюватися сам підхід до роботи. Замість звичної зараз лінійної кар'єри в одній галузі людина буде займатися самореалізацією, змінюючи вид діяльності.</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Оскільки буде змінюватись перелік професій (зникнення, укрупнення, трансформація), то відповідно буде змінюватись й перелік теоретичних знань та навичок (</w:t>
      </w:r>
      <w:proofErr w:type="spellStart"/>
      <w:r>
        <w:rPr>
          <w:rFonts w:ascii="Times New Roman" w:eastAsia="Times New Roman" w:hAnsi="Times New Roman" w:cs="Times New Roman"/>
        </w:rPr>
        <w:t>hard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skills</w:t>
      </w:r>
      <w:proofErr w:type="spellEnd"/>
      <w:r>
        <w:rPr>
          <w:rFonts w:ascii="Times New Roman" w:eastAsia="Times New Roman" w:hAnsi="Times New Roman" w:cs="Times New Roman"/>
        </w:rPr>
        <w:t xml:space="preserve"> та </w:t>
      </w:r>
      <w:proofErr w:type="spellStart"/>
      <w:r>
        <w:rPr>
          <w:rFonts w:ascii="Times New Roman" w:eastAsia="Times New Roman" w:hAnsi="Times New Roman" w:cs="Times New Roman"/>
        </w:rPr>
        <w:t>soft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skills</w:t>
      </w:r>
      <w:proofErr w:type="spellEnd"/>
      <w:r>
        <w:rPr>
          <w:rFonts w:ascii="Times New Roman" w:eastAsia="Times New Roman" w:hAnsi="Times New Roman" w:cs="Times New Roman"/>
        </w:rPr>
        <w:t>), придбаних в ході спеціальної підготовки. І починати готувати таких фахівців необхідно починаючи зі школи. А значить необхідно змінювати підходи до навчального процесу.</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Виклад основного матеріалу дослідження. </w:t>
      </w:r>
      <w:r>
        <w:rPr>
          <w:rFonts w:ascii="Times New Roman" w:eastAsia="Times New Roman" w:hAnsi="Times New Roman" w:cs="Times New Roman"/>
        </w:rPr>
        <w:t xml:space="preserve">Колектив авторів [1] узагальнюючи сучасні тенденції розвитку суспільства в цілому, визначають основні тренди, що будуть впливати на майбутні професії (їх наявність, якості що будуть вимагатись від працівника і </w:t>
      </w:r>
      <w:proofErr w:type="spellStart"/>
      <w:r>
        <w:rPr>
          <w:rFonts w:ascii="Times New Roman" w:eastAsia="Times New Roman" w:hAnsi="Times New Roman" w:cs="Times New Roman"/>
        </w:rPr>
        <w:t>т.д</w:t>
      </w:r>
      <w:proofErr w:type="spellEnd"/>
      <w:r>
        <w:rPr>
          <w:rFonts w:ascii="Times New Roman" w:eastAsia="Times New Roman" w:hAnsi="Times New Roman" w:cs="Times New Roman"/>
        </w:rPr>
        <w:t>.).</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Ключові тренди: – </w:t>
      </w:r>
      <w:r>
        <w:rPr>
          <w:rFonts w:ascii="Times New Roman" w:eastAsia="Times New Roman" w:hAnsi="Times New Roman" w:cs="Times New Roman"/>
          <w:b/>
        </w:rPr>
        <w:t>технологічні</w:t>
      </w:r>
      <w:r>
        <w:rPr>
          <w:rFonts w:ascii="Times New Roman" w:eastAsia="Times New Roman" w:hAnsi="Times New Roman" w:cs="Times New Roman"/>
        </w:rPr>
        <w:t xml:space="preserve"> (– </w:t>
      </w:r>
      <w:proofErr w:type="spellStart"/>
      <w:r>
        <w:rPr>
          <w:rFonts w:ascii="Times New Roman" w:eastAsia="Times New Roman" w:hAnsi="Times New Roman" w:cs="Times New Roman"/>
        </w:rPr>
        <w:t>цифровізація</w:t>
      </w:r>
      <w:proofErr w:type="spellEnd"/>
      <w:r>
        <w:rPr>
          <w:rFonts w:ascii="Times New Roman" w:eastAsia="Times New Roman" w:hAnsi="Times New Roman" w:cs="Times New Roman"/>
        </w:rPr>
        <w:t xml:space="preserve"> усіх сфер життя; – автоматизація та роботизація); </w:t>
      </w:r>
      <w:proofErr w:type="spellStart"/>
      <w:r>
        <w:rPr>
          <w:rFonts w:ascii="Times New Roman" w:eastAsia="Times New Roman" w:hAnsi="Times New Roman" w:cs="Times New Roman"/>
          <w:b/>
        </w:rPr>
        <w:t>техно</w:t>
      </w:r>
      <w:proofErr w:type="spellEnd"/>
      <w:r>
        <w:rPr>
          <w:rFonts w:ascii="Times New Roman" w:eastAsia="Times New Roman" w:hAnsi="Times New Roman" w:cs="Times New Roman"/>
          <w:b/>
        </w:rPr>
        <w:t>-соціальні</w:t>
      </w:r>
      <w:r>
        <w:rPr>
          <w:rFonts w:ascii="Times New Roman" w:eastAsia="Times New Roman" w:hAnsi="Times New Roman" w:cs="Times New Roman"/>
        </w:rPr>
        <w:t xml:space="preserve">: (– глобалізація (економічна, технологічна, культурна); – екологізація); </w:t>
      </w:r>
      <w:r>
        <w:rPr>
          <w:rFonts w:ascii="Times New Roman" w:eastAsia="Times New Roman" w:hAnsi="Times New Roman" w:cs="Times New Roman"/>
          <w:b/>
        </w:rPr>
        <w:t>соціальні</w:t>
      </w:r>
      <w:r>
        <w:rPr>
          <w:rFonts w:ascii="Times New Roman" w:eastAsia="Times New Roman" w:hAnsi="Times New Roman" w:cs="Times New Roman"/>
        </w:rPr>
        <w:t xml:space="preserve"> (– демографічні зміни; – становлення мережного суспільства).</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Та головний (мета) тренд – </w:t>
      </w:r>
      <w:r>
        <w:rPr>
          <w:rFonts w:ascii="Times New Roman" w:eastAsia="Times New Roman" w:hAnsi="Times New Roman" w:cs="Times New Roman"/>
          <w:b/>
        </w:rPr>
        <w:t>прискорення</w:t>
      </w:r>
      <w:r>
        <w:rPr>
          <w:rFonts w:ascii="Times New Roman" w:eastAsia="Times New Roman" w:hAnsi="Times New Roman" w:cs="Times New Roman"/>
        </w:rPr>
        <w:t>.</w:t>
      </w:r>
    </w:p>
    <w:p w:rsidR="001E1095" w:rsidRDefault="00ED2556">
      <w:pPr>
        <w:spacing w:after="0" w:line="240" w:lineRule="auto"/>
        <w:ind w:firstLine="709"/>
        <w:jc w:val="both"/>
        <w:rPr>
          <w:rFonts w:ascii="Times New Roman" w:eastAsia="Times New Roman" w:hAnsi="Times New Roman" w:cs="Times New Roman"/>
        </w:rPr>
      </w:pPr>
      <w:proofErr w:type="spellStart"/>
      <w:r>
        <w:rPr>
          <w:rFonts w:ascii="Times New Roman" w:eastAsia="Times New Roman" w:hAnsi="Times New Roman" w:cs="Times New Roman"/>
          <w:i/>
        </w:rPr>
        <w:t>Цифровізація</w:t>
      </w:r>
      <w:proofErr w:type="spellEnd"/>
      <w:r>
        <w:rPr>
          <w:rFonts w:ascii="Times New Roman" w:eastAsia="Times New Roman" w:hAnsi="Times New Roman" w:cs="Times New Roman"/>
        </w:rPr>
        <w:t xml:space="preserve"> даних дозволила отримати технологію зберігання, копіювання, опрацювання, передавання, аналізування даних практично без обмежень. Майже всі дані ми можемо отримати в єдиному цифровому форматі та зберігати їх необмежену кількість часу, при чом створена копія не відрізняється від оригіналу, а її створення не займає багато часу.</w:t>
      </w:r>
    </w:p>
    <w:p w:rsidR="001E1095" w:rsidRDefault="00ED2556">
      <w:pPr>
        <w:spacing w:after="0" w:line="240" w:lineRule="auto"/>
        <w:ind w:firstLine="709"/>
        <w:jc w:val="both"/>
        <w:rPr>
          <w:rFonts w:ascii="Times New Roman" w:eastAsia="Times New Roman" w:hAnsi="Times New Roman" w:cs="Times New Roman"/>
        </w:rPr>
      </w:pPr>
      <w:proofErr w:type="spellStart"/>
      <w:r>
        <w:rPr>
          <w:rFonts w:ascii="Times New Roman" w:eastAsia="Times New Roman" w:hAnsi="Times New Roman" w:cs="Times New Roman"/>
          <w:i/>
        </w:rPr>
        <w:t>Цифровізація</w:t>
      </w:r>
      <w:proofErr w:type="spellEnd"/>
      <w:r>
        <w:rPr>
          <w:rFonts w:ascii="Times New Roman" w:eastAsia="Times New Roman" w:hAnsi="Times New Roman" w:cs="Times New Roman"/>
        </w:rPr>
        <w:t xml:space="preserve"> дозволила з’явитись технологіям, які розширили Інтернет від </w:t>
      </w:r>
      <w:proofErr w:type="spellStart"/>
      <w:r>
        <w:rPr>
          <w:rFonts w:ascii="Times New Roman" w:eastAsia="Times New Roman" w:hAnsi="Times New Roman" w:cs="Times New Roman"/>
        </w:rPr>
        <w:t>Інтернета</w:t>
      </w:r>
      <w:proofErr w:type="spellEnd"/>
      <w:r>
        <w:rPr>
          <w:rFonts w:ascii="Times New Roman" w:eastAsia="Times New Roman" w:hAnsi="Times New Roman" w:cs="Times New Roman"/>
        </w:rPr>
        <w:t xml:space="preserve">-людей до Інтернету-речей. І перетворять в Інтернет – «мережа всього». Кількісний перехід від </w:t>
      </w:r>
      <w:r>
        <w:rPr>
          <w:rFonts w:ascii="Times New Roman" w:eastAsia="Times New Roman" w:hAnsi="Times New Roman" w:cs="Times New Roman"/>
        </w:rPr>
        <w:lastRenderedPageBreak/>
        <w:t xml:space="preserve">«Інтернету людей» до «Інтернету речей» відбувся у 2008–2009 рр. Саме у цей період кількість пристроїв, підключених до Інтернету, перевищила кількість інтернет користувачів, а тому світ поступово перейшов у нову фазу розвитку технологій – Інтернету речей. За прогнозами аналітиків у найближчі роки очікується справжній бум Інтернету речей. Так, за прогнозами компанії </w:t>
      </w:r>
      <w:proofErr w:type="spellStart"/>
      <w:r>
        <w:rPr>
          <w:rFonts w:ascii="Times New Roman" w:eastAsia="Times New Roman" w:hAnsi="Times New Roman" w:cs="Times New Roman"/>
        </w:rPr>
        <w:t>Gartner</w:t>
      </w:r>
      <w:proofErr w:type="spellEnd"/>
      <w:r>
        <w:rPr>
          <w:rFonts w:ascii="Times New Roman" w:eastAsia="Times New Roman" w:hAnsi="Times New Roman" w:cs="Times New Roman"/>
        </w:rPr>
        <w:t xml:space="preserve">, до 2020 року кількість підключених до всесвітньої мережі пристроїв становитиме 26 мільярдів. Компанія </w:t>
      </w:r>
      <w:proofErr w:type="spellStart"/>
      <w:r>
        <w:rPr>
          <w:rFonts w:ascii="Times New Roman" w:eastAsia="Times New Roman" w:hAnsi="Times New Roman" w:cs="Times New Roman"/>
        </w:rPr>
        <w:t>Cisco</w:t>
      </w:r>
      <w:proofErr w:type="spellEnd"/>
      <w:r>
        <w:rPr>
          <w:rFonts w:ascii="Times New Roman" w:eastAsia="Times New Roman" w:hAnsi="Times New Roman" w:cs="Times New Roman"/>
        </w:rPr>
        <w:t xml:space="preserve"> прогнозує 50 млрд. підключених пристроїв.</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«Інтернет всього» буде складатися із звичного нам Інтернету, який існує як мережа пов’язаних між собою комп’ютерів та мобільних пристроїв. Але будуть приєднані фізичні предмети, що містять технологічні та функціональні рішення, для взаємодії між собою та зовнішнім світом.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i/>
        </w:rPr>
        <w:t>Автоматизація</w:t>
      </w:r>
      <w:r>
        <w:rPr>
          <w:rFonts w:ascii="Times New Roman" w:eastAsia="Times New Roman" w:hAnsi="Times New Roman" w:cs="Times New Roman"/>
        </w:rPr>
        <w:t xml:space="preserve"> буде глобальною, яка вплине на всі країни, всі сектори економіки, на всі робочі місця та всю роботу. Вже сьогодні машини та алгоритми відіграють набагато більшу роль на робочому місці, але як швидко це станеться раніше, ніж ми всі відчуваємо вплив технологій автоматизації? Чи можуть машини дійсно виконувати велику або більшу частину роботи, яку люди виконують сьогодні, і якщо це так, то коли?</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Компанія в своєму звіті [2] визначає 5 факторів, що можуть вплинути на темпи та ступінь автоматизація робочої діяльності. Це: технічна можливість; вартість розробки та розгортання рішень; динаміка ринку праці; економічні вигоди; і соціальний та нормативне сприйняття.</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i/>
        </w:rPr>
        <w:t>Глобалізація</w:t>
      </w:r>
      <w:r>
        <w:rPr>
          <w:rFonts w:ascii="Times New Roman" w:eastAsia="Times New Roman" w:hAnsi="Times New Roman" w:cs="Times New Roman"/>
        </w:rPr>
        <w:t xml:space="preserve"> проявляється у посиленні всесвітньої економічної, політичної та культурної інтеграції та уніфікації. За останні десятки років темпи цієї глобальної інтеграції стали більш високими завдяки розвитку в галузях, таких як технології, засоби зв’язку, наука, транспорт та промисловість.</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Глобалізація в промисловості призводить до того, що виробництво будь-якого складного продукту залучається ланцюг виробників із різних країн. Зокрема для виробництва </w:t>
      </w:r>
      <w:proofErr w:type="spellStart"/>
      <w:r>
        <w:rPr>
          <w:rFonts w:ascii="Times New Roman" w:eastAsia="Times New Roman" w:hAnsi="Times New Roman" w:cs="Times New Roman"/>
        </w:rPr>
        <w:t>Boeing</w:t>
      </w:r>
      <w:proofErr w:type="spellEnd"/>
      <w:r>
        <w:rPr>
          <w:rFonts w:ascii="Times New Roman" w:eastAsia="Times New Roman" w:hAnsi="Times New Roman" w:cs="Times New Roman"/>
        </w:rPr>
        <w:t xml:space="preserve"> 787 </w:t>
      </w:r>
      <w:proofErr w:type="spellStart"/>
      <w:r>
        <w:rPr>
          <w:rFonts w:ascii="Times New Roman" w:eastAsia="Times New Roman" w:hAnsi="Times New Roman" w:cs="Times New Roman"/>
        </w:rPr>
        <w:t>Dreamliner</w:t>
      </w:r>
      <w:proofErr w:type="spellEnd"/>
      <w:r>
        <w:rPr>
          <w:rFonts w:ascii="Times New Roman" w:eastAsia="Times New Roman" w:hAnsi="Times New Roman" w:cs="Times New Roman"/>
        </w:rPr>
        <w:t xml:space="preserve"> залучаються  виробники компонентів по всьому світу. Різні деталі літака виробляються в Північній та Південній Америках, в Європі та Азії. Такими відомими бренди як </w:t>
      </w:r>
      <w:proofErr w:type="spellStart"/>
      <w:r>
        <w:rPr>
          <w:rFonts w:ascii="Times New Roman" w:eastAsia="Times New Roman" w:hAnsi="Times New Roman" w:cs="Times New Roman"/>
        </w:rPr>
        <w:t>Adidas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Puma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Sony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Samsung</w:t>
      </w:r>
      <w:proofErr w:type="spellEnd"/>
      <w:r>
        <w:rPr>
          <w:rFonts w:ascii="Times New Roman" w:eastAsia="Times New Roman" w:hAnsi="Times New Roman" w:cs="Times New Roman"/>
        </w:rPr>
        <w:t xml:space="preserve"> та багато інших, виробництво відкривається по всьому світу. І вже дуже важко сказати де саме був зшитий ваш спортивний </w:t>
      </w:r>
      <w:r>
        <w:rPr>
          <w:rFonts w:ascii="Times New Roman" w:eastAsia="Times New Roman" w:hAnsi="Times New Roman" w:cs="Times New Roman"/>
        </w:rPr>
        <w:lastRenderedPageBreak/>
        <w:t>костюм або зібрано телевізор. Така зв’язність компаній по всьому світу забезпечує синхронність бізнес-процесів, технологічних стандартів, а також однаковість вимог до кадрів на різних континентах та різних країнах. Однією із ключових вимог до співробітників, що вимагають крупні бренди, – це здатність до крос-культурної та крос-функціональної взаємодії. Також необхідно відмітити, що до глобалізації залучені не лише товари, а й знання та культура.</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Процес </w:t>
      </w:r>
      <w:r>
        <w:rPr>
          <w:rFonts w:ascii="Times New Roman" w:eastAsia="Times New Roman" w:hAnsi="Times New Roman" w:cs="Times New Roman"/>
          <w:i/>
        </w:rPr>
        <w:t>екологізації</w:t>
      </w:r>
      <w:r>
        <w:rPr>
          <w:rFonts w:ascii="Times New Roman" w:eastAsia="Times New Roman" w:hAnsi="Times New Roman" w:cs="Times New Roman"/>
        </w:rPr>
        <w:t xml:space="preserve"> захопив суспільство на всіх рівнях: від збільшення популярності здорового способу життя, до впровадження різних екологічно чистих виробництв. Тобто відбувається якісне осмислення проблем планети та зміна екологічних парадигм. В змінах цього тренду ключову роль відіграють також інформаційні технології та їх розвиток.</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i/>
        </w:rPr>
        <w:t>Демографічні</w:t>
      </w:r>
      <w:r>
        <w:rPr>
          <w:rFonts w:ascii="Times New Roman" w:eastAsia="Times New Roman" w:hAnsi="Times New Roman" w:cs="Times New Roman"/>
        </w:rPr>
        <w:t xml:space="preserve"> зміни призведуть до збільшення тривалості життя а саме до цього не готово сучасне суспільство. Збільшення відсотка людей похилого віку буде заглиблювати певні економічні проблеми, зокрема фінансування пенсії. Це призведе до того, що вік виходу на пенсії буде збільшуватись, а рівень доходу пенсіонерів зменшуватись. Тому автоматизація та роботизація зможе в недалекому майбутньому допомогти розв’язати цю проблему. Автоматизація виробництва дозволить звільнити молодих фахівців для виконання більш відповідальних робіт. Тобто відбудеться якісний зсув у всій ланці професій.</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Розповсюдження </w:t>
      </w:r>
      <w:r>
        <w:rPr>
          <w:rFonts w:ascii="Times New Roman" w:eastAsia="Times New Roman" w:hAnsi="Times New Roman" w:cs="Times New Roman"/>
          <w:i/>
        </w:rPr>
        <w:t>мережного</w:t>
      </w:r>
      <w:r>
        <w:rPr>
          <w:rFonts w:ascii="Times New Roman" w:eastAsia="Times New Roman" w:hAnsi="Times New Roman" w:cs="Times New Roman"/>
        </w:rPr>
        <w:t xml:space="preserve"> </w:t>
      </w:r>
      <w:r>
        <w:rPr>
          <w:rFonts w:ascii="Times New Roman" w:eastAsia="Times New Roman" w:hAnsi="Times New Roman" w:cs="Times New Roman"/>
          <w:i/>
        </w:rPr>
        <w:t>суспільства</w:t>
      </w:r>
      <w:r>
        <w:rPr>
          <w:rFonts w:ascii="Times New Roman" w:eastAsia="Times New Roman" w:hAnsi="Times New Roman" w:cs="Times New Roman"/>
        </w:rPr>
        <w:t xml:space="preserve"> проявляється у зміні відношення людей до роботи, користування послугами, спілкуванні і </w:t>
      </w:r>
      <w:proofErr w:type="spellStart"/>
      <w:r>
        <w:rPr>
          <w:rFonts w:ascii="Times New Roman" w:eastAsia="Times New Roman" w:hAnsi="Times New Roman" w:cs="Times New Roman"/>
        </w:rPr>
        <w:t>т.д</w:t>
      </w:r>
      <w:proofErr w:type="spellEnd"/>
      <w:r>
        <w:rPr>
          <w:rFonts w:ascii="Times New Roman" w:eastAsia="Times New Roman" w:hAnsi="Times New Roman" w:cs="Times New Roman"/>
        </w:rPr>
        <w:t>.</w:t>
      </w:r>
    </w:p>
    <w:p w:rsidR="001E1095" w:rsidRDefault="00ED2556">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rPr>
        <w:t xml:space="preserve">Корпорація </w:t>
      </w:r>
      <w:proofErr w:type="spellStart"/>
      <w:r>
        <w:rPr>
          <w:rFonts w:ascii="Times New Roman" w:eastAsia="Times New Roman" w:hAnsi="Times New Roman" w:cs="Times New Roman"/>
          <w:color w:val="000000"/>
        </w:rPr>
        <w:t>Ericsson</w:t>
      </w:r>
      <w:proofErr w:type="spellEnd"/>
      <w:r>
        <w:rPr>
          <w:rFonts w:ascii="Times New Roman" w:eastAsia="Times New Roman" w:hAnsi="Times New Roman" w:cs="Times New Roman"/>
          <w:color w:val="000000"/>
        </w:rPr>
        <w:t xml:space="preserve"> виокремлює 5 основних типів споживання, що виникають в мережному суспільстві [3]:</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персоналізація споживання (споживач налаштовує товари або послуги під себе);</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спільне створення (споживач настільки серйозно включається в дизайн і виробництво продукту, що стирається межа між споживачем і виробником);</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w:t>
      </w:r>
      <w:proofErr w:type="spellStart"/>
      <w:r>
        <w:rPr>
          <w:rFonts w:ascii="Times New Roman" w:eastAsia="Times New Roman" w:hAnsi="Times New Roman" w:cs="Times New Roman"/>
        </w:rPr>
        <w:t>краудфандінг</w:t>
      </w:r>
      <w:proofErr w:type="spellEnd"/>
      <w:r>
        <w:rPr>
          <w:rFonts w:ascii="Times New Roman" w:eastAsia="Times New Roman" w:hAnsi="Times New Roman" w:cs="Times New Roman"/>
        </w:rPr>
        <w:t xml:space="preserve"> (громадське фінансування, від англійського </w:t>
      </w:r>
      <w:proofErr w:type="spellStart"/>
      <w:r>
        <w:rPr>
          <w:rFonts w:ascii="Times New Roman" w:eastAsia="Times New Roman" w:hAnsi="Times New Roman" w:cs="Times New Roman"/>
        </w:rPr>
        <w:t>crowdfunding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crowd</w:t>
      </w:r>
      <w:proofErr w:type="spellEnd"/>
      <w:r>
        <w:rPr>
          <w:rFonts w:ascii="Times New Roman" w:eastAsia="Times New Roman" w:hAnsi="Times New Roman" w:cs="Times New Roman"/>
        </w:rPr>
        <w:t xml:space="preserve"> — «громада, гурт, юрба», </w:t>
      </w:r>
      <w:proofErr w:type="spellStart"/>
      <w:r>
        <w:rPr>
          <w:rFonts w:ascii="Times New Roman" w:eastAsia="Times New Roman" w:hAnsi="Times New Roman" w:cs="Times New Roman"/>
        </w:rPr>
        <w:t>funding</w:t>
      </w:r>
      <w:proofErr w:type="spellEnd"/>
      <w:r>
        <w:rPr>
          <w:rFonts w:ascii="Times New Roman" w:eastAsia="Times New Roman" w:hAnsi="Times New Roman" w:cs="Times New Roman"/>
        </w:rPr>
        <w:t xml:space="preserve"> — «фінансування»), тобто «Фінансування громадою» це участь споживачів (зацікавлених в реалізації проекту), їх співпраця, які добровільно об’єднують свої гроші чи інші ресурси разом, як </w:t>
      </w:r>
      <w:r>
        <w:rPr>
          <w:rFonts w:ascii="Times New Roman" w:eastAsia="Times New Roman" w:hAnsi="Times New Roman" w:cs="Times New Roman"/>
        </w:rPr>
        <w:lastRenderedPageBreak/>
        <w:t>правило через Інтернет, для підтримки зусилля інших людей або організацій;</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зростає запит на ремісництво (на фоні зростання масового виробництва зростає попит на автентичні товари, створенні конкретними людьми, з конкретною історією);</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спільне споживання (придбання товарів для загального користування або надання продуктів в короткострокову оренду). Споживачі бажають користуватись конкретними продуктами тільки тоді, коли вони їм потрібні, та не хочуть володіти в інший час. Зокрема послугу </w:t>
      </w:r>
      <w:proofErr w:type="spellStart"/>
      <w:r>
        <w:rPr>
          <w:rFonts w:ascii="Times New Roman" w:eastAsia="Times New Roman" w:hAnsi="Times New Roman" w:cs="Times New Roman"/>
        </w:rPr>
        <w:t>кашерінг</w:t>
      </w:r>
      <w:proofErr w:type="spellEnd"/>
      <w:r>
        <w:rPr>
          <w:rFonts w:ascii="Times New Roman" w:eastAsia="Times New Roman" w:hAnsi="Times New Roman" w:cs="Times New Roman"/>
        </w:rPr>
        <w:t xml:space="preserve"> (від </w:t>
      </w:r>
      <w:proofErr w:type="spellStart"/>
      <w:r>
        <w:rPr>
          <w:rFonts w:ascii="Times New Roman" w:eastAsia="Times New Roman" w:hAnsi="Times New Roman" w:cs="Times New Roman"/>
        </w:rPr>
        <w:t>англ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sharing</w:t>
      </w:r>
      <w:proofErr w:type="spellEnd"/>
      <w:r>
        <w:rPr>
          <w:rFonts w:ascii="Times New Roman" w:eastAsia="Times New Roman" w:hAnsi="Times New Roman" w:cs="Times New Roman"/>
        </w:rPr>
        <w:t xml:space="preserve"> — «ділитесь автомобілем») можна зустріти в більшості крупних міст світу.</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І головний </w:t>
      </w:r>
      <w:proofErr w:type="spellStart"/>
      <w:r>
        <w:rPr>
          <w:rFonts w:ascii="Times New Roman" w:eastAsia="Times New Roman" w:hAnsi="Times New Roman" w:cs="Times New Roman"/>
        </w:rPr>
        <w:t>метатренд</w:t>
      </w:r>
      <w:proofErr w:type="spellEnd"/>
      <w:r>
        <w:rPr>
          <w:rFonts w:ascii="Times New Roman" w:eastAsia="Times New Roman" w:hAnsi="Times New Roman" w:cs="Times New Roman"/>
        </w:rPr>
        <w:t xml:space="preserve"> </w:t>
      </w:r>
      <w:r>
        <w:rPr>
          <w:rFonts w:ascii="Times New Roman" w:eastAsia="Times New Roman" w:hAnsi="Times New Roman" w:cs="Times New Roman"/>
          <w:i/>
        </w:rPr>
        <w:t>прискорення</w:t>
      </w:r>
      <w:r>
        <w:rPr>
          <w:rFonts w:ascii="Times New Roman" w:eastAsia="Times New Roman" w:hAnsi="Times New Roman" w:cs="Times New Roman"/>
        </w:rPr>
        <w:t>. Враховуючи його треба розуміти, що всі зміни в суспільстві будуть відбуватись швидше, ніж подібні зміни відбувались в минулому.</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Отже, враховуючи вищесказане можна сформулювати вимоги до майбутніх фахівців.</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Майбутній фахівець повинен: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бути крос-функціональним – вміти працювати на стику професій та готовим до крос-культурних переміщень – робота в різних країнах в межах світової глобалізації;</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вміти працювати віддалено;</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бути фахівцем </w:t>
      </w:r>
      <w:proofErr w:type="spellStart"/>
      <w:r>
        <w:rPr>
          <w:rFonts w:ascii="Times New Roman" w:eastAsia="Times New Roman" w:hAnsi="Times New Roman" w:cs="Times New Roman"/>
        </w:rPr>
        <w:t>big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date</w:t>
      </w:r>
      <w:proofErr w:type="spellEnd"/>
      <w:r>
        <w:rPr>
          <w:rFonts w:ascii="Times New Roman" w:eastAsia="Times New Roman" w:hAnsi="Times New Roman" w:cs="Times New Roman"/>
        </w:rPr>
        <w:t xml:space="preserve"> – вміти збирати та розпоряджатися великим обсягом інформації та даних;</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володіти </w:t>
      </w:r>
      <w:proofErr w:type="spellStart"/>
      <w:r>
        <w:rPr>
          <w:rFonts w:ascii="Times New Roman" w:eastAsia="Times New Roman" w:hAnsi="Times New Roman" w:cs="Times New Roman"/>
        </w:rPr>
        <w:t>soft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skills</w:t>
      </w:r>
      <w:proofErr w:type="spellEnd"/>
      <w:r>
        <w:rPr>
          <w:rFonts w:ascii="Times New Roman" w:eastAsia="Times New Roman" w:hAnsi="Times New Roman" w:cs="Times New Roman"/>
        </w:rPr>
        <w:t>: знати декілька мов, вміти творчо мислити, мати комунікативні навички для ефективної взаємодії з колегами, партнерами та клієнтами (вміння м’яко, терпляче, доброзичливо досягати мети), повинен бути високо розвинений емоційний інтелект, бути готовим навчатись все життя, мати навички управління часом (</w:t>
      </w:r>
      <w:proofErr w:type="spellStart"/>
      <w:r>
        <w:rPr>
          <w:rFonts w:ascii="Times New Roman" w:eastAsia="Times New Roman" w:hAnsi="Times New Roman" w:cs="Times New Roman"/>
        </w:rPr>
        <w:t>time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management</w:t>
      </w:r>
      <w:proofErr w:type="spellEnd"/>
      <w:r>
        <w:rPr>
          <w:rFonts w:ascii="Times New Roman" w:eastAsia="Times New Roman" w:hAnsi="Times New Roman" w:cs="Times New Roman"/>
        </w:rPr>
        <w:t>);</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знати основи IT-технологій, значна кількість видів робіт буде побудовано саме на вмінні ними користуватись;</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бутим готовим змінювати до 10 професій протягом життя;</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Вважаючи на вище сказане автори вважають, що майбутніх ІТ-фахівців необхідно починати готувати ще в школі. Доцільно це роботи на заняттях з робототехніки, поєднуючи вивчення безпосередньо робототехніки та дисциплін шкільної програми. Зв’язок між заняттями із робототехніки та знаннями шкільних дисциплін дуже тісний, тому доцільно підходити інтегровано, </w:t>
      </w:r>
      <w:proofErr w:type="spellStart"/>
      <w:r>
        <w:rPr>
          <w:rFonts w:ascii="Times New Roman" w:eastAsia="Times New Roman" w:hAnsi="Times New Roman" w:cs="Times New Roman"/>
        </w:rPr>
        <w:t>міждисциплінарно</w:t>
      </w:r>
      <w:proofErr w:type="spellEnd"/>
      <w:r>
        <w:rPr>
          <w:rFonts w:ascii="Times New Roman" w:eastAsia="Times New Roman" w:hAnsi="Times New Roman" w:cs="Times New Roman"/>
        </w:rPr>
        <w:t xml:space="preserve">. 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можно</w:t>
      </w:r>
      <w:proofErr w:type="spellEnd"/>
      <w:r>
        <w:rPr>
          <w:rFonts w:ascii="Times New Roman" w:eastAsia="Times New Roman" w:hAnsi="Times New Roman" w:cs="Times New Roman"/>
        </w:rPr>
        <w:t xml:space="preserve"> використовувати елементи </w:t>
      </w:r>
      <w:r>
        <w:rPr>
          <w:rFonts w:ascii="Times New Roman" w:eastAsia="Times New Roman" w:hAnsi="Times New Roman" w:cs="Times New Roman"/>
        </w:rPr>
        <w:lastRenderedPageBreak/>
        <w:t>робототехніки, а на заняттях з робототехніки використовувати задачі та завдання із шкільних предметів.</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Із всіх існуючих парадигм, напрямків та методичних систем для підготовки таких фахівців найбільше підходить STEM-освіта.</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STEM-освіта – об’єднання </w:t>
      </w:r>
      <w:proofErr w:type="spellStart"/>
      <w:r>
        <w:rPr>
          <w:rFonts w:ascii="Times New Roman" w:eastAsia="Times New Roman" w:hAnsi="Times New Roman" w:cs="Times New Roman"/>
        </w:rPr>
        <w:t>Science</w:t>
      </w:r>
      <w:proofErr w:type="spellEnd"/>
      <w:r>
        <w:rPr>
          <w:rFonts w:ascii="Times New Roman" w:eastAsia="Times New Roman" w:hAnsi="Times New Roman" w:cs="Times New Roman"/>
        </w:rPr>
        <w:t xml:space="preserve"> (науки), </w:t>
      </w:r>
      <w:proofErr w:type="spellStart"/>
      <w:r>
        <w:rPr>
          <w:rFonts w:ascii="Times New Roman" w:eastAsia="Times New Roman" w:hAnsi="Times New Roman" w:cs="Times New Roman"/>
        </w:rPr>
        <w:t>Technology</w:t>
      </w:r>
      <w:proofErr w:type="spellEnd"/>
      <w:r>
        <w:rPr>
          <w:rFonts w:ascii="Times New Roman" w:eastAsia="Times New Roman" w:hAnsi="Times New Roman" w:cs="Times New Roman"/>
        </w:rPr>
        <w:t xml:space="preserve"> (технології), </w:t>
      </w:r>
      <w:proofErr w:type="spellStart"/>
      <w:r>
        <w:rPr>
          <w:rFonts w:ascii="Times New Roman" w:eastAsia="Times New Roman" w:hAnsi="Times New Roman" w:cs="Times New Roman"/>
        </w:rPr>
        <w:t>Engineering</w:t>
      </w:r>
      <w:proofErr w:type="spellEnd"/>
      <w:r>
        <w:rPr>
          <w:rFonts w:ascii="Times New Roman" w:eastAsia="Times New Roman" w:hAnsi="Times New Roman" w:cs="Times New Roman"/>
        </w:rPr>
        <w:t xml:space="preserve"> (інженерії), </w:t>
      </w:r>
      <w:proofErr w:type="spellStart"/>
      <w:r>
        <w:rPr>
          <w:rFonts w:ascii="Times New Roman" w:eastAsia="Times New Roman" w:hAnsi="Times New Roman" w:cs="Times New Roman"/>
        </w:rPr>
        <w:t>Math</w:t>
      </w:r>
      <w:proofErr w:type="spellEnd"/>
      <w:r>
        <w:rPr>
          <w:rFonts w:ascii="Times New Roman" w:eastAsia="Times New Roman" w:hAnsi="Times New Roman" w:cs="Times New Roman"/>
        </w:rPr>
        <w:t xml:space="preserve"> (математики), передбачає формування різних навичок, пов’язаних з математичними знаннями і науковими поняттями [4].</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Розглянемо переваги STEM-освіти:</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інтегрованість </w:t>
      </w:r>
      <w:bookmarkStart w:id="0" w:name="_GoBack"/>
      <w:bookmarkEnd w:id="0"/>
      <w:r>
        <w:rPr>
          <w:rFonts w:ascii="Times New Roman" w:eastAsia="Times New Roman" w:hAnsi="Times New Roman" w:cs="Times New Roman"/>
        </w:rPr>
        <w:t xml:space="preserve">навчання – навчання відбувається не за предметами, а за темами. Тобто відбувається інтеграція природничих наук, технологій, інженерної творчості і </w:t>
      </w:r>
      <w:proofErr w:type="spellStart"/>
      <w:r>
        <w:rPr>
          <w:rFonts w:ascii="Times New Roman" w:eastAsia="Times New Roman" w:hAnsi="Times New Roman" w:cs="Times New Roman"/>
        </w:rPr>
        <w:t>т.д</w:t>
      </w:r>
      <w:proofErr w:type="spellEnd"/>
      <w:r>
        <w:rPr>
          <w:rFonts w:ascii="Times New Roman" w:eastAsia="Times New Roman" w:hAnsi="Times New Roman" w:cs="Times New Roman"/>
        </w:rPr>
        <w:t>;</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застосування науково-технічних знань до реального життя  за допомогою практичних занять;</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 розвиток навиків критичного мислення та розв’язання питань,  що необхідні для подолання труднощів, з якими діти можуть стикнутися в реальному житті. Наприклад, учні будують модель робота для збирання мусора, тестують його. Після тестування робиться так звана «робота над помилками» –´відбувається аналіз що не так зроблено і що треба зробити для подолання проблем, що виникла. Далі знов відбувається тестування і розв’язання проблем, і </w:t>
      </w:r>
      <w:proofErr w:type="spellStart"/>
      <w:r>
        <w:rPr>
          <w:rFonts w:ascii="Times New Roman" w:eastAsia="Times New Roman" w:hAnsi="Times New Roman" w:cs="Times New Roman"/>
        </w:rPr>
        <w:t>т.д</w:t>
      </w:r>
      <w:proofErr w:type="spellEnd"/>
      <w:r>
        <w:rPr>
          <w:rFonts w:ascii="Times New Roman" w:eastAsia="Times New Roman" w:hAnsi="Times New Roman" w:cs="Times New Roman"/>
        </w:rPr>
        <w:t>. до тих пір поки не буде досягнуто мети. Паралельно із цим відбувається підвищення впевненості в своїх силах;</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активна комунікація та командна робота;</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розвиток інтересу до технічних дисциплін. Задачі STEM-освіти, зокрема в початковій школі, здатні створити сприятливі умови для розвитку інтересу учнів до природничих та технічних дисциплін;</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креативні та інноваційні підходи до проектів. STEM-навчання складається з 6 етапів: постановка задачі, обговорення, конструювання, будування, тестування та розвиток. На кожному з цих етапів діти можуть проявляти свою креативність та вміння застосовувати інноваційні технології.</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Відповідно до меморандуму між МОН та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LEGO </w:t>
      </w:r>
      <w:proofErr w:type="spellStart"/>
      <w:r>
        <w:rPr>
          <w:rFonts w:ascii="Times New Roman" w:eastAsia="Times New Roman" w:hAnsi="Times New Roman" w:cs="Times New Roman"/>
        </w:rPr>
        <w:t>Foundation</w:t>
      </w:r>
      <w:proofErr w:type="spellEnd"/>
      <w:r>
        <w:rPr>
          <w:rFonts w:ascii="Times New Roman" w:eastAsia="Times New Roman" w:hAnsi="Times New Roman" w:cs="Times New Roman"/>
        </w:rPr>
        <w:t xml:space="preserve"> на 1 вересня 2018 року усі перші класи в Україні отримають набори LEGO, що допоможуть впроваджувати ігрові та діяльнісні методи навчання в освітній процес. Але слід зазначити, що учні наступних класів можуть використовувати більш складний інструментарій LEGO у своїй навчальній діяльності. Таким </w:t>
      </w:r>
      <w:r>
        <w:rPr>
          <w:rFonts w:ascii="Times New Roman" w:eastAsia="Times New Roman" w:hAnsi="Times New Roman" w:cs="Times New Roman"/>
        </w:rPr>
        <w:lastRenderedPageBreak/>
        <w:t xml:space="preserve">інструментом дослідження може бути набір LEGO </w:t>
      </w:r>
      <w:r w:rsidR="00D30932">
        <w:rPr>
          <w:rFonts w:ascii="Times New Roman" w:eastAsia="Times New Roman" w:hAnsi="Times New Roman" w:cs="Times New Roman"/>
        </w:rPr>
        <w:t>MINDSTORM</w:t>
      </w:r>
      <w:r w:rsidR="00D30932">
        <w:rPr>
          <w:rFonts w:ascii="Times New Roman" w:eastAsia="Times New Roman" w:hAnsi="Times New Roman" w:cs="Times New Roman"/>
          <w:lang w:val="en-US"/>
        </w:rPr>
        <w:t>S</w:t>
      </w:r>
      <w:r w:rsidR="00D30932">
        <w:rPr>
          <w:rFonts w:ascii="Times New Roman" w:eastAsia="Times New Roman" w:hAnsi="Times New Roman" w:cs="Times New Roman"/>
        </w:rPr>
        <w:t xml:space="preserve"> </w:t>
      </w:r>
      <w:r>
        <w:rPr>
          <w:rFonts w:ascii="Times New Roman" w:eastAsia="Times New Roman" w:hAnsi="Times New Roman" w:cs="Times New Roman"/>
        </w:rPr>
        <w:t>EV3. Він має багатофункціональний модуль, мотори, датчики: кольору, дотику, інфрачервоний, ультразвуковий, гіроскопічний, температури. Кожному з них можна знайти застосування при вивченні різних тем з різних предметів для дітей різного віку.</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Використання LEGO </w:t>
      </w:r>
      <w:r w:rsidR="00D30932">
        <w:rPr>
          <w:rFonts w:ascii="Times New Roman" w:eastAsia="Times New Roman" w:hAnsi="Times New Roman" w:cs="Times New Roman"/>
        </w:rPr>
        <w:t>MINDSTORM</w:t>
      </w:r>
      <w:r w:rsidR="00D30932">
        <w:rPr>
          <w:rFonts w:ascii="Times New Roman" w:eastAsia="Times New Roman" w:hAnsi="Times New Roman" w:cs="Times New Roman"/>
          <w:lang w:val="en-US"/>
        </w:rPr>
        <w:t>S</w:t>
      </w:r>
      <w:r w:rsidR="00D30932">
        <w:rPr>
          <w:rFonts w:ascii="Times New Roman" w:eastAsia="Times New Roman" w:hAnsi="Times New Roman" w:cs="Times New Roman"/>
        </w:rPr>
        <w:t xml:space="preserve"> </w:t>
      </w:r>
      <w:r>
        <w:rPr>
          <w:rFonts w:ascii="Times New Roman" w:eastAsia="Times New Roman" w:hAnsi="Times New Roman" w:cs="Times New Roman"/>
        </w:rPr>
        <w:t xml:space="preserve">EV3 дасть змогу заохочувати школярів до пізнання нового, стимулювати освітню діяльність, навчати досліджувати у парах, групах тощо.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LEGO </w:t>
      </w:r>
      <w:r w:rsidR="00D30932">
        <w:rPr>
          <w:rFonts w:ascii="Times New Roman" w:eastAsia="Times New Roman" w:hAnsi="Times New Roman" w:cs="Times New Roman"/>
        </w:rPr>
        <w:t>MINDSTORM</w:t>
      </w:r>
      <w:r w:rsidR="00D30932">
        <w:rPr>
          <w:rFonts w:ascii="Times New Roman" w:eastAsia="Times New Roman" w:hAnsi="Times New Roman" w:cs="Times New Roman"/>
          <w:lang w:val="en-US"/>
        </w:rPr>
        <w:t>S</w:t>
      </w:r>
      <w:r w:rsidR="00D30932">
        <w:rPr>
          <w:rFonts w:ascii="Times New Roman" w:eastAsia="Times New Roman" w:hAnsi="Times New Roman" w:cs="Times New Roman"/>
        </w:rPr>
        <w:t xml:space="preserve"> </w:t>
      </w:r>
      <w:r>
        <w:rPr>
          <w:rFonts w:ascii="Times New Roman" w:eastAsia="Times New Roman" w:hAnsi="Times New Roman" w:cs="Times New Roman"/>
        </w:rPr>
        <w:t xml:space="preserve">EV3 завдяки багатофункціональному модулеві може використовуватися 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як початкової, так середньої і старшої шкіл. Більшість дослідів, які ми застосовуємо на практиці, дозволяють пояснити звичні речі, а простота цих дослідів підтверджується також з наукової точки зору.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Дуже цікава та проста тема світла та освітленості. Оскільки, світло, а точніше освітленість, є однією з головних умов розвитку живих організмів. При недостатній освітленості рослини і тварини хворіють, а людина почуває себе втомленою. Це одне з проблемно зорієнтованих завдань, яке можна вирішувати на засадах STEM-освіти, що сприяє формуванню і розвитку розумово-пізнавальних інтересів і творчих здібностей учнів.</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З поняттям освітленості та його значенням для живих організмів учні знайомляться 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природознавства та основ здоров’я, у початковій школі, та поглиблюють свої знання 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біології в основній школі, а фізичні властивості освітленості вивчають 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фізики в старшій школі.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Вивчення цієї теми можна почати з постановки проблемних питань Чому бувають ситуації, коли на перший погляд приміщення є достатньо освітленим, але рослини чомусь жовтіють, а сама людина швидко втомлюється. Та під час дискусії пояснити, що насправді око людини не здатне визначати точний рівень освітленості необхідний для повноцінного </w:t>
      </w:r>
      <w:proofErr w:type="spellStart"/>
      <w:r>
        <w:rPr>
          <w:rFonts w:ascii="Times New Roman" w:eastAsia="Times New Roman" w:hAnsi="Times New Roman" w:cs="Times New Roman"/>
        </w:rPr>
        <w:t>життєіснування</w:t>
      </w:r>
      <w:proofErr w:type="spellEnd"/>
      <w:r>
        <w:rPr>
          <w:rFonts w:ascii="Times New Roman" w:eastAsia="Times New Roman" w:hAnsi="Times New Roman" w:cs="Times New Roman"/>
        </w:rPr>
        <w:t>.</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Як стверджують науковці, організація освітленості робочих місць грає велику роль у житті людини. Недостатнє та нераціональне освітлення веде до стомлення очей, розладу центральної нервової системи, зниженню розумової та фізичної працездатності, а у ряді випадків може бути причиною травматизму (близько 5% травм приходиться на частку нераціонального та недостатнього освітлення). При недостатній чи швидко змінюваній освітленості органам зору доводиться пристосовуватись. Отже, рівень </w:t>
      </w:r>
      <w:r>
        <w:rPr>
          <w:rFonts w:ascii="Times New Roman" w:eastAsia="Times New Roman" w:hAnsi="Times New Roman" w:cs="Times New Roman"/>
        </w:rPr>
        <w:lastRenderedPageBreak/>
        <w:t>освітленості повинен відповідати санітарно-гігієнічним нормам. Тому постає проблема в правильній організації освітлення вдома і на роботі, у медичних і навчальних установах, при вирощуванні рослин.</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Крім того, визначення освітленості є невід’ємною частиною вирощування рослин, як у тепличних умовах, так і вдома, оскільки для гарного росту важливо створити для кожного типу рослини такий рівень освітленості, який максимально відповідав би природному.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з природознавства учні вивчають, що рослини по різному реагують на яскравість світла. До рослин, що люблять яскраве світло (15-20 тис. люкс), відносяться пальми, </w:t>
      </w:r>
      <w:proofErr w:type="spellStart"/>
      <w:r>
        <w:rPr>
          <w:rFonts w:ascii="Times New Roman" w:eastAsia="Times New Roman" w:hAnsi="Times New Roman" w:cs="Times New Roman"/>
        </w:rPr>
        <w:t>гібіскус</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троянди</w:t>
      </w:r>
      <w:proofErr w:type="spellEnd"/>
      <w:r>
        <w:rPr>
          <w:rFonts w:ascii="Times New Roman" w:eastAsia="Times New Roman" w:hAnsi="Times New Roman" w:cs="Times New Roman"/>
        </w:rPr>
        <w:t>, жасмин та ін. Бегонії, фікуси – рослини, які добре почувають себе в тіні (10-15 тис. люкс). Тому виникає перше питання про визначення оптимального місце для рослини на підвіконні чи в теплиці або, якщо рослина вже має певне місце, – про організацію регулювання освітленості за допомогою ламп.</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Для дослідження та вирішення даної проблеми ми пропонуємо організувати навчання з використанням міждисциплінарного підходу поєднавши біологію, природознавство, математику та робототехніку, в ході якого буде реалізована модель «Смарт люксметра», який дозволить проводити вимірювання рівня освітленості та надавати рекомендації по її організації на поверхні робочого столу вдома чи класі, в приміщеннях різного призначення, на підвіконні чи теплиці при вирощувані рослин.</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Пропонуємо модель «Смарт люксметра» зібрати із використанням датчика кольору. Датчик кольору (</w:t>
      </w:r>
      <w:proofErr w:type="spellStart"/>
      <w:r>
        <w:rPr>
          <w:rFonts w:ascii="Times New Roman" w:eastAsia="Times New Roman" w:hAnsi="Times New Roman" w:cs="Times New Roman"/>
        </w:rPr>
        <w:t>Color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Sensor</w:t>
      </w:r>
      <w:proofErr w:type="spellEnd"/>
      <w:r>
        <w:rPr>
          <w:rFonts w:ascii="Times New Roman" w:eastAsia="Times New Roman" w:hAnsi="Times New Roman" w:cs="Times New Roman"/>
        </w:rPr>
        <w:t xml:space="preserve">) – це цифровий датчик, який може працювати в трьох різних режимах. У режимі </w:t>
      </w:r>
      <w:proofErr w:type="spellStart"/>
      <w:r>
        <w:rPr>
          <w:rFonts w:ascii="Times New Roman" w:eastAsia="Times New Roman" w:hAnsi="Times New Roman" w:cs="Times New Roman"/>
        </w:rPr>
        <w:t>Color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Mode</w:t>
      </w:r>
      <w:proofErr w:type="spellEnd"/>
      <w:r>
        <w:rPr>
          <w:rFonts w:ascii="Times New Roman" w:eastAsia="Times New Roman" w:hAnsi="Times New Roman" w:cs="Times New Roman"/>
        </w:rPr>
        <w:t xml:space="preserve"> («Колір»), у режимі </w:t>
      </w:r>
      <w:proofErr w:type="spellStart"/>
      <w:r>
        <w:rPr>
          <w:rFonts w:ascii="Times New Roman" w:eastAsia="Times New Roman" w:hAnsi="Times New Roman" w:cs="Times New Roman"/>
        </w:rPr>
        <w:t>Reflected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Light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Intensity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Mode</w:t>
      </w:r>
      <w:proofErr w:type="spellEnd"/>
      <w:r>
        <w:rPr>
          <w:rFonts w:ascii="Times New Roman" w:eastAsia="Times New Roman" w:hAnsi="Times New Roman" w:cs="Times New Roman"/>
        </w:rPr>
        <w:t xml:space="preserve"> («Яскравість відбитого світла») та в режимі </w:t>
      </w:r>
      <w:proofErr w:type="spellStart"/>
      <w:r>
        <w:rPr>
          <w:rFonts w:ascii="Times New Roman" w:eastAsia="Times New Roman" w:hAnsi="Times New Roman" w:cs="Times New Roman"/>
        </w:rPr>
        <w:t>Ambient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Light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Intensity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Mode</w:t>
      </w:r>
      <w:proofErr w:type="spellEnd"/>
      <w:r>
        <w:rPr>
          <w:rFonts w:ascii="Times New Roman" w:eastAsia="Times New Roman" w:hAnsi="Times New Roman" w:cs="Times New Roman"/>
        </w:rPr>
        <w:t xml:space="preserve"> («Яскравість зовнішнього освітлення»). Він визначає силу світла оточуючого середовища, наприклад сонячного світла чи штучного освітлення в приміщенні. Датчик використовує  шкалу від 0 (дуже темний) до 100 (дуже світлий).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Тобто наш робот може бути запрограмований таким чином, щоб він подавав сигнал про рівень освітленості, якщо він нижчий або вищий за рекомендовані норми. </w:t>
      </w:r>
    </w:p>
    <w:p w:rsidR="001E1095" w:rsidRPr="00850D16"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Оскільки, людина не здатна вчасно помітити зниження чи підвищення рівня освітленості, вона на це реагує коли організм відчуває дискомфорт. Тому продовженням в досліджені освітленості, </w:t>
      </w:r>
      <w:r>
        <w:rPr>
          <w:rFonts w:ascii="Times New Roman" w:eastAsia="Times New Roman" w:hAnsi="Times New Roman" w:cs="Times New Roman"/>
        </w:rPr>
        <w:lastRenderedPageBreak/>
        <w:t>може стати завдання з організації моделі «розумного освітлення» та підбору найбільш раціональних джерел світла. Для дослідження та вирішення даної проблеми потрібно долучити  знання з фізики та хімії. Тому дана задача вже буде орієнтована на учнів 8-10 класів. Під час вирішення поставленої задачі модель «Смарт люксметра» буде вдосконалена та використана для побудови моделі «розумного освітлення».</w:t>
      </w:r>
      <w:r w:rsidR="00850D16" w:rsidRPr="00850D16">
        <w:rPr>
          <w:rFonts w:ascii="Times New Roman" w:eastAsia="Times New Roman" w:hAnsi="Times New Roman" w:cs="Times New Roman"/>
          <w:lang w:val="ru-RU"/>
        </w:rPr>
        <w:t xml:space="preserve"> </w:t>
      </w:r>
      <w:r w:rsidR="00850D16">
        <w:rPr>
          <w:rFonts w:ascii="Times New Roman" w:eastAsia="Times New Roman" w:hAnsi="Times New Roman" w:cs="Times New Roman"/>
        </w:rPr>
        <w:t>На рисунку 1 наведено приклад програми «Смарт люксметра».</w:t>
      </w:r>
    </w:p>
    <w:p w:rsidR="00471515" w:rsidRDefault="00471515" w:rsidP="00471515">
      <w:pPr>
        <w:spacing w:after="0" w:line="240" w:lineRule="auto"/>
        <w:jc w:val="both"/>
        <w:rPr>
          <w:noProof/>
          <w:lang w:val="ru-RU"/>
        </w:rPr>
      </w:pPr>
    </w:p>
    <w:p w:rsidR="001E1095" w:rsidRDefault="00471515" w:rsidP="00471515">
      <w:pPr>
        <w:spacing w:after="0" w:line="240" w:lineRule="auto"/>
        <w:jc w:val="both"/>
        <w:rPr>
          <w:rFonts w:ascii="Times New Roman" w:eastAsia="Times New Roman" w:hAnsi="Times New Roman" w:cs="Times New Roman"/>
        </w:rPr>
      </w:pPr>
      <w:r>
        <w:rPr>
          <w:noProof/>
          <w:lang w:val="ru-RU"/>
        </w:rPr>
        <w:drawing>
          <wp:inline distT="0" distB="0" distL="0" distR="0" wp14:anchorId="7225320D" wp14:editId="17FE045A">
            <wp:extent cx="4254500" cy="290258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821"/>
                    <a:stretch/>
                  </pic:blipFill>
                  <pic:spPr bwMode="auto">
                    <a:xfrm>
                      <a:off x="0" y="0"/>
                      <a:ext cx="4259993" cy="2906330"/>
                    </a:xfrm>
                    <a:prstGeom prst="rect">
                      <a:avLst/>
                    </a:prstGeom>
                    <a:noFill/>
                    <a:ln>
                      <a:noFill/>
                    </a:ln>
                    <a:extLst>
                      <a:ext uri="{53640926-AAD7-44D8-BBD7-CCE9431645EC}">
                        <a14:shadowObscured xmlns:a14="http://schemas.microsoft.com/office/drawing/2010/main"/>
                      </a:ext>
                    </a:extLst>
                  </pic:spPr>
                </pic:pic>
              </a:graphicData>
            </a:graphic>
          </wp:inline>
        </w:drawing>
      </w:r>
    </w:p>
    <w:p w:rsidR="00850D16" w:rsidRDefault="00850D16" w:rsidP="00850D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Рис.1. Приклад програмного коду «Смарт люксметра»</w:t>
      </w:r>
    </w:p>
    <w:p w:rsidR="00850D16" w:rsidRDefault="00850D16">
      <w:pPr>
        <w:spacing w:after="0" w:line="240" w:lineRule="auto"/>
        <w:ind w:firstLine="709"/>
        <w:jc w:val="both"/>
        <w:rPr>
          <w:rFonts w:ascii="Times New Roman" w:eastAsia="Times New Roman" w:hAnsi="Times New Roman" w:cs="Times New Roman"/>
        </w:rPr>
      </w:pP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Далі вивчення датчику кольору можна поєднати із вивченням тем з природознавства циклу «Сезонні зміни в природі» в початковій школі.</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Наведемо приклади задач із використанням властивостей датчику кольору:</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 в режимі «Колір» датчик може визначити колір піднесеного до нього предмета. Цю функцію ми використали, досліджуючи осінній колір листя. Дітям можна запропонувати такі завдання для дослідження:</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Колір листя у вересні? Жовтні? Листопаді?</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Листя яких дерев найбільш різнобарвне?</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2) в режимі «Яскравість відбитого світла» датчик направляє світловий промінь на сусідній предмет і по відбитому пучку визначає яскравість предмета; Дітям пропонували завдання для дослідження:</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Яскравість листя у вересні? Жовтні? Листопаді?</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Листя яких дерев найбільш яскраве?</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Далі можна перейти до вивчення датчику температури. Датчик температури вимірює температуру в градусах Цельсія та Фаренгейта в межах -20 – 120</w:t>
      </w:r>
      <w:r>
        <w:rPr>
          <w:rFonts w:ascii="Times New Roman" w:eastAsia="Times New Roman" w:hAnsi="Times New Roman" w:cs="Times New Roman"/>
          <w:vertAlign w:val="superscript"/>
        </w:rPr>
        <w:t>o</w:t>
      </w:r>
      <w:r>
        <w:rPr>
          <w:rFonts w:ascii="Times New Roman" w:eastAsia="Times New Roman" w:hAnsi="Times New Roman" w:cs="Times New Roman"/>
        </w:rPr>
        <w:t>С, (-4 – 248</w:t>
      </w:r>
      <w:r>
        <w:rPr>
          <w:rFonts w:ascii="Times New Roman" w:eastAsia="Times New Roman" w:hAnsi="Times New Roman" w:cs="Times New Roman"/>
          <w:vertAlign w:val="superscript"/>
        </w:rPr>
        <w:t>o</w:t>
      </w:r>
      <w:r>
        <w:rPr>
          <w:rFonts w:ascii="Times New Roman" w:eastAsia="Times New Roman" w:hAnsi="Times New Roman" w:cs="Times New Roman"/>
        </w:rPr>
        <w:t xml:space="preserve">F). Його можна використовувати 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природознавства в початковій школі, фізики та інших в середній та старшій.</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При вивченні теми «Рослини та середовище їх існування» (Природознавство, 3 клас) датчик температури визначить експериментальним шляхом температурні умови, необхідні для життя мохів, квіткових рослин, папоротей. Результати замірів можна занести у таблицю. В середніх класах завдання можна ускладнити використавши датчик кольору в режимі освітленості. Під час даного експерименту можна з’ясувати, яке сонячне св</w:t>
      </w:r>
      <w:r w:rsidR="00850D16">
        <w:rPr>
          <w:rFonts w:ascii="Times New Roman" w:eastAsia="Times New Roman" w:hAnsi="Times New Roman" w:cs="Times New Roman"/>
        </w:rPr>
        <w:t>ітло необхідно для життя рослин</w:t>
      </w:r>
      <w:r>
        <w:rPr>
          <w:rFonts w:ascii="Times New Roman" w:eastAsia="Times New Roman" w:hAnsi="Times New Roman" w:cs="Times New Roman"/>
        </w:rPr>
        <w:t>.</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При вивченні води 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з природознавства у 2 класі можна висвітлити поняття агрегатних станів за допомогою наступних дослідів, проілюстрованих у фрагменті уроку.</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Дослід 1. Дітям пропонується виміряти температуру льоду, приклавши датчик температури до шматочків замороженої води. Результати вимірювань потрібно занести до таблиці.</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Дослід 2. Додати до льоду певну кількість води кімнатної температури та спостерігати за зміною показників датчика.</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Дослід 3. Виміряти температуру гарячої води та спостерігати за зміною показників датчика.</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Для учнів, які зацікавляться експериментами більш глибоко, можна запропонувати провести самостійне дослідження.</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Для розуміння важливості температурних даних можна показати важливість температур в аграрному секторі. Оскільки, аграрний сектор є важливою частиною господарського комплексу України і наша країна займає чільне місце на світовому зерновому ринку. Діти ознайомлені про умови зберігання зерна на </w:t>
      </w:r>
      <w:proofErr w:type="spellStart"/>
      <w:r>
        <w:rPr>
          <w:rFonts w:ascii="Times New Roman" w:eastAsia="Times New Roman" w:hAnsi="Times New Roman" w:cs="Times New Roman"/>
        </w:rPr>
        <w:t>уроках</w:t>
      </w:r>
      <w:proofErr w:type="spellEnd"/>
      <w:r>
        <w:rPr>
          <w:rFonts w:ascii="Times New Roman" w:eastAsia="Times New Roman" w:hAnsi="Times New Roman" w:cs="Times New Roman"/>
        </w:rPr>
        <w:t xml:space="preserve"> під час вивчення технічних культур. Результати занесені у таблицю 1.</w:t>
      </w:r>
    </w:p>
    <w:p w:rsidR="001E1095" w:rsidRDefault="001E1095">
      <w:pPr>
        <w:spacing w:after="0" w:line="240" w:lineRule="auto"/>
        <w:jc w:val="both"/>
        <w:rPr>
          <w:rFonts w:ascii="Times New Roman" w:eastAsia="Times New Roman" w:hAnsi="Times New Roman" w:cs="Times New Roman"/>
        </w:rPr>
      </w:pPr>
    </w:p>
    <w:p w:rsidR="009706C2" w:rsidRDefault="009706C2">
      <w:pPr>
        <w:rPr>
          <w:rFonts w:ascii="Times New Roman" w:eastAsia="Times New Roman" w:hAnsi="Times New Roman" w:cs="Times New Roman"/>
          <w:i/>
        </w:rPr>
      </w:pPr>
      <w:r>
        <w:rPr>
          <w:rFonts w:ascii="Times New Roman" w:eastAsia="Times New Roman" w:hAnsi="Times New Roman" w:cs="Times New Roman"/>
          <w:i/>
        </w:rPr>
        <w:br w:type="page"/>
      </w:r>
    </w:p>
    <w:p w:rsidR="001E1095" w:rsidRDefault="00ED2556">
      <w:pPr>
        <w:spacing w:after="0" w:line="240" w:lineRule="auto"/>
        <w:ind w:firstLine="709"/>
        <w:jc w:val="right"/>
        <w:rPr>
          <w:rFonts w:ascii="Times New Roman" w:eastAsia="Times New Roman" w:hAnsi="Times New Roman" w:cs="Times New Roman"/>
          <w:i/>
        </w:rPr>
      </w:pPr>
      <w:r>
        <w:rPr>
          <w:rFonts w:ascii="Times New Roman" w:eastAsia="Times New Roman" w:hAnsi="Times New Roman" w:cs="Times New Roman"/>
          <w:i/>
        </w:rPr>
        <w:lastRenderedPageBreak/>
        <w:t>Таблиця 1.</w:t>
      </w:r>
    </w:p>
    <w:p w:rsidR="001E1095" w:rsidRDefault="00ED2556">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Температура зберігання зерна (кількість діб)</w:t>
      </w:r>
    </w:p>
    <w:tbl>
      <w:tblPr>
        <w:tblStyle w:val="a5"/>
        <w:tblW w:w="6687"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304"/>
        <w:gridCol w:w="1444"/>
        <w:gridCol w:w="1135"/>
        <w:gridCol w:w="1135"/>
        <w:gridCol w:w="1669"/>
      </w:tblGrid>
      <w:tr w:rsidR="001E1095">
        <w:tc>
          <w:tcPr>
            <w:tcW w:w="1304" w:type="dxa"/>
            <w:tcMar>
              <w:left w:w="54" w:type="dxa"/>
            </w:tcMar>
          </w:tcPr>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Вологість</w:t>
            </w:r>
          </w:p>
        </w:tc>
        <w:tc>
          <w:tcPr>
            <w:tcW w:w="1444"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10ºС</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15ºС</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20ºС</w:t>
            </w:r>
          </w:p>
        </w:tc>
        <w:tc>
          <w:tcPr>
            <w:tcW w:w="1669" w:type="dxa"/>
            <w:tcBorders>
              <w:left w:val="single" w:sz="4" w:space="0" w:color="000000"/>
              <w:right w:val="single" w:sz="4" w:space="0" w:color="000000"/>
            </w:tcBorders>
            <w:tcMar>
              <w:left w:w="54" w:type="dxa"/>
            </w:tcMar>
          </w:tcPr>
          <w:p w:rsidR="001E1095" w:rsidRDefault="00ED2556">
            <w:pPr>
              <w:pBdr>
                <w:top w:val="nil"/>
                <w:left w:val="nil"/>
                <w:bottom w:val="nil"/>
                <w:right w:val="nil"/>
                <w:between w:val="nil"/>
              </w:pBdr>
              <w:tabs>
                <w:tab w:val="center" w:pos="2216"/>
              </w:tabs>
              <w:spacing w:after="0" w:line="240" w:lineRule="auto"/>
              <w:jc w:val="center"/>
              <w:rPr>
                <w:rFonts w:ascii="Times New Roman" w:eastAsia="Times New Roman" w:hAnsi="Times New Roman" w:cs="Times New Roman"/>
                <w:b/>
                <w:color w:val="00000A"/>
              </w:rPr>
            </w:pPr>
            <w:r>
              <w:rPr>
                <w:rFonts w:ascii="Times New Roman" w:eastAsia="Times New Roman" w:hAnsi="Times New Roman" w:cs="Times New Roman"/>
                <w:b/>
                <w:color w:val="00000A"/>
              </w:rPr>
              <w:t>25ºС</w:t>
            </w:r>
          </w:p>
        </w:tc>
      </w:tr>
      <w:tr w:rsidR="001E1095">
        <w:tc>
          <w:tcPr>
            <w:tcW w:w="1304" w:type="dxa"/>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18 %</w:t>
            </w:r>
          </w:p>
        </w:tc>
        <w:tc>
          <w:tcPr>
            <w:tcW w:w="1444"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36 діб</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10 діб</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5 діб</w:t>
            </w:r>
          </w:p>
        </w:tc>
        <w:tc>
          <w:tcPr>
            <w:tcW w:w="1669" w:type="dxa"/>
            <w:tcBorders>
              <w:left w:val="single" w:sz="4" w:space="0" w:color="000000"/>
              <w:righ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t>
            </w:r>
          </w:p>
        </w:tc>
      </w:tr>
      <w:tr w:rsidR="001E1095">
        <w:tc>
          <w:tcPr>
            <w:tcW w:w="1304" w:type="dxa"/>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20 %</w:t>
            </w:r>
          </w:p>
        </w:tc>
        <w:tc>
          <w:tcPr>
            <w:tcW w:w="1444"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13 діб</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5 діб</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 доба</w:t>
            </w:r>
          </w:p>
        </w:tc>
        <w:tc>
          <w:tcPr>
            <w:tcW w:w="1669" w:type="dxa"/>
            <w:tcBorders>
              <w:left w:val="single" w:sz="4" w:space="0" w:color="000000"/>
              <w:righ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t>
            </w:r>
          </w:p>
        </w:tc>
      </w:tr>
      <w:tr w:rsidR="001E1095">
        <w:tc>
          <w:tcPr>
            <w:tcW w:w="1304" w:type="dxa"/>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22 % </w:t>
            </w:r>
          </w:p>
        </w:tc>
        <w:tc>
          <w:tcPr>
            <w:tcW w:w="1444"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7  діб</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669" w:type="dxa"/>
            <w:tcBorders>
              <w:left w:val="single" w:sz="4" w:space="0" w:color="000000"/>
              <w:righ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t>
            </w:r>
          </w:p>
        </w:tc>
      </w:tr>
      <w:tr w:rsidR="001E1095">
        <w:tc>
          <w:tcPr>
            <w:tcW w:w="1304" w:type="dxa"/>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28 %</w:t>
            </w:r>
          </w:p>
        </w:tc>
        <w:tc>
          <w:tcPr>
            <w:tcW w:w="1444"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  діб</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135" w:type="dxa"/>
            <w:tcBorders>
              <w:lef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t>
            </w:r>
          </w:p>
        </w:tc>
        <w:tc>
          <w:tcPr>
            <w:tcW w:w="1669" w:type="dxa"/>
            <w:tcBorders>
              <w:left w:val="single" w:sz="4" w:space="0" w:color="000000"/>
              <w:right w:val="single" w:sz="4" w:space="0" w:color="000000"/>
            </w:tcBorders>
            <w:tcMar>
              <w:left w:w="54" w:type="dxa"/>
            </w:tcMar>
          </w:tcPr>
          <w:p w:rsidR="001E1095" w:rsidRDefault="00ED2556">
            <w:pPr>
              <w:pBdr>
                <w:top w:val="nil"/>
                <w:left w:val="nil"/>
                <w:bottom w:val="nil"/>
                <w:right w:val="nil"/>
                <w:between w:val="nil"/>
              </w:pBd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t>
            </w:r>
          </w:p>
        </w:tc>
      </w:tr>
    </w:tbl>
    <w:p w:rsidR="001E1095" w:rsidRDefault="001E1095">
      <w:pPr>
        <w:spacing w:after="0" w:line="240" w:lineRule="auto"/>
        <w:jc w:val="both"/>
        <w:rPr>
          <w:rFonts w:ascii="Times New Roman" w:eastAsia="Times New Roman" w:hAnsi="Times New Roman" w:cs="Times New Roman"/>
        </w:rPr>
      </w:pP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Елементи робототехніки можна використати в наукових роботах учнів навіть початкових класів. Зокрема, учениця</w:t>
      </w:r>
      <w:r>
        <w:t xml:space="preserve"> </w:t>
      </w:r>
      <w:r>
        <w:rPr>
          <w:rFonts w:ascii="Times New Roman" w:eastAsia="Times New Roman" w:hAnsi="Times New Roman" w:cs="Times New Roman"/>
        </w:rPr>
        <w:t>3-го класу Криворізької педагогічної гімназії виконала наукове дослідження на тему «Дослідження впливу домішок на процес охолодження води».</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Для проведення експерименту було</w:t>
      </w:r>
      <w:r w:rsidR="00850D16">
        <w:rPr>
          <w:rFonts w:ascii="Times New Roman" w:eastAsia="Times New Roman" w:hAnsi="Times New Roman" w:cs="Times New Roman"/>
        </w:rPr>
        <w:t xml:space="preserve"> зібрана наступна модель (рис. 2</w:t>
      </w:r>
      <w:r>
        <w:rPr>
          <w:rFonts w:ascii="Times New Roman" w:eastAsia="Times New Roman" w:hAnsi="Times New Roman" w:cs="Times New Roman"/>
        </w:rPr>
        <w:t>).</w:t>
      </w:r>
    </w:p>
    <w:p w:rsidR="001E1095" w:rsidRDefault="00ED2556">
      <w:pPr>
        <w:spacing w:after="0" w:line="240" w:lineRule="auto"/>
        <w:ind w:firstLine="709"/>
        <w:jc w:val="center"/>
        <w:rPr>
          <w:rFonts w:ascii="Times New Roman" w:eastAsia="Times New Roman" w:hAnsi="Times New Roman" w:cs="Times New Roman"/>
        </w:rPr>
      </w:pPr>
      <w:r>
        <w:rPr>
          <w:noProof/>
          <w:lang w:val="ru-RU"/>
        </w:rPr>
        <w:drawing>
          <wp:inline distT="0" distB="0" distL="0" distR="0" wp14:anchorId="06F9AC44" wp14:editId="33526FB1">
            <wp:extent cx="1852198" cy="138910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852198" cy="1389100"/>
                    </a:xfrm>
                    <a:prstGeom prst="rect">
                      <a:avLst/>
                    </a:prstGeom>
                    <a:ln/>
                  </pic:spPr>
                </pic:pic>
              </a:graphicData>
            </a:graphic>
          </wp:inline>
        </w:drawing>
      </w:r>
    </w:p>
    <w:p w:rsidR="001E1095" w:rsidRDefault="00850D16">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rPr>
        <w:t>Рис. 2</w:t>
      </w:r>
      <w:r w:rsidR="00ED2556">
        <w:rPr>
          <w:rFonts w:ascii="Times New Roman" w:eastAsia="Times New Roman" w:hAnsi="Times New Roman" w:cs="Times New Roman"/>
        </w:rPr>
        <w:t>. Підготовчий етап проведення дослідження</w:t>
      </w:r>
    </w:p>
    <w:p w:rsidR="001E1095" w:rsidRDefault="001E1095">
      <w:pPr>
        <w:spacing w:after="0" w:line="240" w:lineRule="auto"/>
        <w:ind w:firstLine="709"/>
        <w:jc w:val="center"/>
        <w:rPr>
          <w:rFonts w:ascii="Times New Roman" w:eastAsia="Times New Roman" w:hAnsi="Times New Roman" w:cs="Times New Roman"/>
          <w:b/>
        </w:rPr>
      </w:pP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Дослідження проводилось в декілька етапів. На першому етапі порівнювали швидкість охолодження чистої води зі швидкістю охолодження води, у яку домішали сіль та цукор. Пропорція домішок склала 16 г речовини на 100 г води (рис.</w:t>
      </w:r>
      <w:r w:rsidR="00850D16">
        <w:rPr>
          <w:rFonts w:ascii="Times New Roman" w:eastAsia="Times New Roman" w:hAnsi="Times New Roman" w:cs="Times New Roman"/>
        </w:rPr>
        <w:t>2</w:t>
      </w:r>
      <w:r>
        <w:rPr>
          <w:rFonts w:ascii="Times New Roman" w:eastAsia="Times New Roman" w:hAnsi="Times New Roman" w:cs="Times New Roman"/>
        </w:rPr>
        <w:t>-</w:t>
      </w:r>
      <w:r w:rsidR="00850D16">
        <w:rPr>
          <w:rFonts w:ascii="Times New Roman" w:eastAsia="Times New Roman" w:hAnsi="Times New Roman" w:cs="Times New Roman"/>
        </w:rPr>
        <w:t>4</w:t>
      </w:r>
      <w:r>
        <w:rPr>
          <w:rFonts w:ascii="Times New Roman" w:eastAsia="Times New Roman" w:hAnsi="Times New Roman" w:cs="Times New Roman"/>
        </w:rPr>
        <w:t>).</w:t>
      </w:r>
    </w:p>
    <w:p w:rsidR="009706C2" w:rsidRDefault="009706C2" w:rsidP="009706C2">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На другому етапі порівнювали швидкість охолодження кави та чаю з цукром і без цукру. Пропорція домішок склала 5 г речовини (кави чи чаю) на 100 г води та 10 г цукру (2 чайні ложки). Результати дослідів були занесені до таблиці 2. </w:t>
      </w:r>
    </w:p>
    <w:p w:rsidR="009706C2" w:rsidRDefault="009706C2">
      <w:pPr>
        <w:spacing w:after="0" w:line="240" w:lineRule="auto"/>
        <w:ind w:firstLine="709"/>
        <w:jc w:val="both"/>
        <w:rPr>
          <w:rFonts w:ascii="Times New Roman" w:eastAsia="Times New Roman" w:hAnsi="Times New Roman" w:cs="Times New Roman"/>
        </w:rPr>
      </w:pPr>
    </w:p>
    <w:tbl>
      <w:tblPr>
        <w:tblStyle w:val="ab"/>
        <w:tblW w:w="0" w:type="auto"/>
        <w:tblLook w:val="04A0" w:firstRow="1" w:lastRow="0" w:firstColumn="1" w:lastColumn="0" w:noHBand="0" w:noVBand="1"/>
      </w:tblPr>
      <w:tblGrid>
        <w:gridCol w:w="3387"/>
        <w:gridCol w:w="3406"/>
      </w:tblGrid>
      <w:tr w:rsidR="009706C2" w:rsidTr="009706C2">
        <w:tc>
          <w:tcPr>
            <w:tcW w:w="3397" w:type="dxa"/>
          </w:tcPr>
          <w:p w:rsidR="009706C2" w:rsidRDefault="009706C2">
            <w:pPr>
              <w:jc w:val="center"/>
              <w:rPr>
                <w:rFonts w:ascii="Times New Roman" w:eastAsia="Times New Roman" w:hAnsi="Times New Roman" w:cs="Times New Roman"/>
              </w:rPr>
            </w:pPr>
            <w:r>
              <w:rPr>
                <w:noProof/>
                <w:lang w:val="ru-RU"/>
              </w:rPr>
              <w:lastRenderedPageBreak/>
              <w:drawing>
                <wp:inline distT="0" distB="0" distL="0" distR="0" wp14:anchorId="7C939B9C" wp14:editId="45C5A65C">
                  <wp:extent cx="1968500" cy="15240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1971235" cy="1526117"/>
                          </a:xfrm>
                          <a:prstGeom prst="rect">
                            <a:avLst/>
                          </a:prstGeom>
                          <a:ln/>
                        </pic:spPr>
                      </pic:pic>
                    </a:graphicData>
                  </a:graphic>
                </wp:inline>
              </w:drawing>
            </w:r>
          </w:p>
        </w:tc>
        <w:tc>
          <w:tcPr>
            <w:tcW w:w="3397" w:type="dxa"/>
          </w:tcPr>
          <w:p w:rsidR="009706C2" w:rsidRDefault="009706C2">
            <w:pPr>
              <w:jc w:val="center"/>
              <w:rPr>
                <w:rFonts w:ascii="Times New Roman" w:eastAsia="Times New Roman" w:hAnsi="Times New Roman" w:cs="Times New Roman"/>
              </w:rPr>
            </w:pPr>
            <w:r>
              <w:rPr>
                <w:noProof/>
                <w:lang w:val="ru-RU"/>
              </w:rPr>
              <w:drawing>
                <wp:inline distT="0" distB="0" distL="0" distR="0" wp14:anchorId="4A8BE679" wp14:editId="74157BA2">
                  <wp:extent cx="2025650" cy="1524000"/>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3"/>
                          <a:srcRect/>
                          <a:stretch>
                            <a:fillRect/>
                          </a:stretch>
                        </pic:blipFill>
                        <pic:spPr>
                          <a:xfrm>
                            <a:off x="0" y="0"/>
                            <a:ext cx="2024356" cy="1523027"/>
                          </a:xfrm>
                          <a:prstGeom prst="rect">
                            <a:avLst/>
                          </a:prstGeom>
                          <a:ln/>
                        </pic:spPr>
                      </pic:pic>
                    </a:graphicData>
                  </a:graphic>
                </wp:inline>
              </w:drawing>
            </w:r>
          </w:p>
        </w:tc>
      </w:tr>
      <w:tr w:rsidR="009706C2" w:rsidTr="009706C2">
        <w:tc>
          <w:tcPr>
            <w:tcW w:w="3397" w:type="dxa"/>
          </w:tcPr>
          <w:p w:rsidR="009706C2" w:rsidRDefault="009706C2" w:rsidP="009706C2">
            <w:pPr>
              <w:ind w:firstLine="709"/>
              <w:jc w:val="center"/>
              <w:rPr>
                <w:rFonts w:ascii="Times New Roman" w:eastAsia="Times New Roman" w:hAnsi="Times New Roman" w:cs="Times New Roman"/>
              </w:rPr>
            </w:pPr>
            <w:r>
              <w:rPr>
                <w:rFonts w:ascii="Times New Roman" w:eastAsia="Times New Roman" w:hAnsi="Times New Roman" w:cs="Times New Roman"/>
              </w:rPr>
              <w:t>Рис. 3. Процес вимірювання температури чистої води та води у яку домішали сіль та цукор</w:t>
            </w:r>
          </w:p>
          <w:p w:rsidR="009706C2" w:rsidRDefault="009706C2">
            <w:pPr>
              <w:jc w:val="center"/>
              <w:rPr>
                <w:rFonts w:ascii="Times New Roman" w:eastAsia="Times New Roman" w:hAnsi="Times New Roman" w:cs="Times New Roman"/>
              </w:rPr>
            </w:pPr>
          </w:p>
        </w:tc>
        <w:tc>
          <w:tcPr>
            <w:tcW w:w="3397" w:type="dxa"/>
          </w:tcPr>
          <w:p w:rsidR="009706C2" w:rsidRDefault="009706C2" w:rsidP="009706C2">
            <w:pPr>
              <w:ind w:firstLine="709"/>
              <w:jc w:val="center"/>
              <w:rPr>
                <w:rFonts w:ascii="Times New Roman" w:eastAsia="Times New Roman" w:hAnsi="Times New Roman" w:cs="Times New Roman"/>
              </w:rPr>
            </w:pPr>
            <w:r>
              <w:rPr>
                <w:rFonts w:ascii="Times New Roman" w:eastAsia="Times New Roman" w:hAnsi="Times New Roman" w:cs="Times New Roman"/>
              </w:rPr>
              <w:t>Рис.4. Вимірювання температури</w:t>
            </w:r>
          </w:p>
          <w:p w:rsidR="009706C2" w:rsidRDefault="009706C2">
            <w:pPr>
              <w:jc w:val="center"/>
              <w:rPr>
                <w:rFonts w:ascii="Times New Roman" w:eastAsia="Times New Roman" w:hAnsi="Times New Roman" w:cs="Times New Roman"/>
              </w:rPr>
            </w:pPr>
          </w:p>
        </w:tc>
      </w:tr>
    </w:tbl>
    <w:p w:rsidR="001E1095" w:rsidRDefault="001E1095">
      <w:pPr>
        <w:spacing w:after="0" w:line="240" w:lineRule="auto"/>
        <w:ind w:firstLine="709"/>
        <w:jc w:val="center"/>
        <w:rPr>
          <w:rFonts w:ascii="Times New Roman" w:eastAsia="Times New Roman" w:hAnsi="Times New Roman" w:cs="Times New Roman"/>
        </w:rPr>
      </w:pPr>
    </w:p>
    <w:p w:rsidR="001E1095" w:rsidRDefault="00ED2556">
      <w:pPr>
        <w:spacing w:after="0" w:line="240" w:lineRule="auto"/>
        <w:ind w:firstLine="709"/>
        <w:jc w:val="right"/>
        <w:rPr>
          <w:rFonts w:ascii="Times New Roman" w:eastAsia="Times New Roman" w:hAnsi="Times New Roman" w:cs="Times New Roman"/>
          <w:b/>
        </w:rPr>
      </w:pPr>
      <w:r>
        <w:rPr>
          <w:rFonts w:ascii="Times New Roman" w:eastAsia="Times New Roman" w:hAnsi="Times New Roman" w:cs="Times New Roman"/>
          <w:b/>
        </w:rPr>
        <w:t>Таблиця 2.</w:t>
      </w:r>
    </w:p>
    <w:p w:rsidR="001E1095" w:rsidRDefault="00ED2556">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Узагальнююча таблиця результатів дослідів</w:t>
      </w:r>
    </w:p>
    <w:tbl>
      <w:tblPr>
        <w:tblStyle w:val="a6"/>
        <w:tblW w:w="6794" w:type="dxa"/>
        <w:tblInd w:w="0" w:type="dxa"/>
        <w:tblLayout w:type="fixed"/>
        <w:tblLook w:val="0000" w:firstRow="0" w:lastRow="0" w:firstColumn="0" w:lastColumn="0" w:noHBand="0" w:noVBand="0"/>
      </w:tblPr>
      <w:tblGrid>
        <w:gridCol w:w="816"/>
        <w:gridCol w:w="850"/>
        <w:gridCol w:w="852"/>
        <w:gridCol w:w="780"/>
        <w:gridCol w:w="900"/>
        <w:gridCol w:w="900"/>
        <w:gridCol w:w="847"/>
        <w:gridCol w:w="849"/>
      </w:tblGrid>
      <w:tr w:rsidR="001E1095">
        <w:trPr>
          <w:trHeight w:val="260"/>
        </w:trPr>
        <w:tc>
          <w:tcPr>
            <w:tcW w:w="816" w:type="dxa"/>
            <w:vMerge w:val="restart"/>
            <w:tcBorders>
              <w:top w:val="single" w:sz="4" w:space="0" w:color="000000"/>
              <w:left w:val="single" w:sz="4" w:space="0" w:color="000000"/>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Час,</w:t>
            </w:r>
          </w:p>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хв</w:t>
            </w:r>
          </w:p>
        </w:tc>
        <w:tc>
          <w:tcPr>
            <w:tcW w:w="5978" w:type="dxa"/>
            <w:gridSpan w:val="7"/>
            <w:tcBorders>
              <w:top w:val="single" w:sz="4" w:space="0" w:color="000000"/>
              <w:left w:val="nil"/>
              <w:bottom w:val="nil"/>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Речовина</w:t>
            </w:r>
          </w:p>
        </w:tc>
      </w:tr>
      <w:tr w:rsidR="001E1095">
        <w:trPr>
          <w:trHeight w:val="500"/>
        </w:trPr>
        <w:tc>
          <w:tcPr>
            <w:tcW w:w="816" w:type="dxa"/>
            <w:vMerge/>
            <w:tcBorders>
              <w:top w:val="single" w:sz="4" w:space="0" w:color="000000"/>
              <w:left w:val="single" w:sz="4" w:space="0" w:color="000000"/>
              <w:right w:val="single" w:sz="4" w:space="0" w:color="000000"/>
            </w:tcBorders>
            <w:vAlign w:val="bottom"/>
          </w:tcPr>
          <w:p w:rsidR="001E1095" w:rsidRDefault="001E1095">
            <w:pPr>
              <w:widowControl w:val="0"/>
              <w:pBdr>
                <w:top w:val="nil"/>
                <w:left w:val="nil"/>
                <w:bottom w:val="nil"/>
                <w:right w:val="nil"/>
                <w:between w:val="nil"/>
              </w:pBdr>
              <w:spacing w:after="0"/>
              <w:rPr>
                <w:rFonts w:ascii="Times New Roman" w:eastAsia="Times New Roman" w:hAnsi="Times New Roman" w:cs="Times New Roman"/>
                <w:b/>
              </w:rPr>
            </w:pPr>
          </w:p>
        </w:tc>
        <w:tc>
          <w:tcPr>
            <w:tcW w:w="850" w:type="dxa"/>
            <w:tcBorders>
              <w:top w:val="single" w:sz="4" w:space="0" w:color="000000"/>
              <w:left w:val="nil"/>
              <w:bottom w:val="nil"/>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Вода</w:t>
            </w:r>
          </w:p>
        </w:tc>
        <w:tc>
          <w:tcPr>
            <w:tcW w:w="852" w:type="dxa"/>
            <w:tcBorders>
              <w:top w:val="single" w:sz="4" w:space="0" w:color="000000"/>
              <w:left w:val="nil"/>
              <w:bottom w:val="nil"/>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Вода</w:t>
            </w:r>
          </w:p>
        </w:tc>
        <w:tc>
          <w:tcPr>
            <w:tcW w:w="780" w:type="dxa"/>
            <w:tcBorders>
              <w:top w:val="single" w:sz="4" w:space="0" w:color="000000"/>
              <w:left w:val="nil"/>
              <w:bottom w:val="nil"/>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Вода</w:t>
            </w:r>
          </w:p>
        </w:tc>
        <w:tc>
          <w:tcPr>
            <w:tcW w:w="900" w:type="dxa"/>
            <w:tcBorders>
              <w:top w:val="single" w:sz="4" w:space="0" w:color="000000"/>
              <w:left w:val="nil"/>
              <w:bottom w:val="nil"/>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Кава</w:t>
            </w:r>
          </w:p>
        </w:tc>
        <w:tc>
          <w:tcPr>
            <w:tcW w:w="900" w:type="dxa"/>
            <w:tcBorders>
              <w:top w:val="single" w:sz="4" w:space="0" w:color="000000"/>
              <w:left w:val="nil"/>
              <w:bottom w:val="nil"/>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Чай</w:t>
            </w:r>
          </w:p>
        </w:tc>
        <w:tc>
          <w:tcPr>
            <w:tcW w:w="847" w:type="dxa"/>
            <w:tcBorders>
              <w:top w:val="single" w:sz="4" w:space="0" w:color="000000"/>
              <w:left w:val="nil"/>
              <w:bottom w:val="nil"/>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Кава</w:t>
            </w:r>
          </w:p>
        </w:tc>
        <w:tc>
          <w:tcPr>
            <w:tcW w:w="849" w:type="dxa"/>
            <w:tcBorders>
              <w:top w:val="single" w:sz="4" w:space="0" w:color="000000"/>
              <w:left w:val="nil"/>
              <w:bottom w:val="nil"/>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Чай</w:t>
            </w:r>
          </w:p>
        </w:tc>
      </w:tr>
      <w:tr w:rsidR="001E1095">
        <w:trPr>
          <w:trHeight w:val="480"/>
        </w:trPr>
        <w:tc>
          <w:tcPr>
            <w:tcW w:w="816" w:type="dxa"/>
            <w:vMerge/>
            <w:tcBorders>
              <w:top w:val="single" w:sz="4" w:space="0" w:color="000000"/>
              <w:left w:val="single" w:sz="4" w:space="0" w:color="000000"/>
              <w:right w:val="single" w:sz="4" w:space="0" w:color="000000"/>
            </w:tcBorders>
            <w:vAlign w:val="bottom"/>
          </w:tcPr>
          <w:p w:rsidR="001E1095" w:rsidRDefault="001E1095">
            <w:pPr>
              <w:widowControl w:val="0"/>
              <w:pBdr>
                <w:top w:val="nil"/>
                <w:left w:val="nil"/>
                <w:bottom w:val="nil"/>
                <w:right w:val="nil"/>
                <w:between w:val="nil"/>
              </w:pBdr>
              <w:spacing w:after="0"/>
              <w:rPr>
                <w:rFonts w:ascii="Times New Roman" w:eastAsia="Times New Roman" w:hAnsi="Times New Roman" w:cs="Times New Roman"/>
                <w:b/>
              </w:rPr>
            </w:pPr>
          </w:p>
        </w:tc>
        <w:tc>
          <w:tcPr>
            <w:tcW w:w="850" w:type="dxa"/>
            <w:tcBorders>
              <w:top w:val="nil"/>
              <w:left w:val="single" w:sz="4" w:space="0" w:color="000000"/>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чиста</w:t>
            </w:r>
          </w:p>
        </w:tc>
        <w:tc>
          <w:tcPr>
            <w:tcW w:w="852" w:type="dxa"/>
            <w:tcBorders>
              <w:top w:val="nil"/>
              <w:left w:val="nil"/>
              <w:bottom w:val="single" w:sz="4" w:space="0" w:color="000000"/>
              <w:right w:val="nil"/>
            </w:tcBorders>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з </w:t>
            </w:r>
            <w:proofErr w:type="spellStart"/>
            <w:r>
              <w:rPr>
                <w:rFonts w:ascii="Times New Roman" w:eastAsia="Times New Roman" w:hAnsi="Times New Roman" w:cs="Times New Roman"/>
                <w:b/>
              </w:rPr>
              <w:t>цук</w:t>
            </w:r>
            <w:proofErr w:type="spellEnd"/>
            <w:r>
              <w:rPr>
                <w:rFonts w:ascii="Times New Roman" w:eastAsia="Times New Roman" w:hAnsi="Times New Roman" w:cs="Times New Roman"/>
                <w:b/>
              </w:rPr>
              <w:t>-ром</w:t>
            </w:r>
          </w:p>
        </w:tc>
        <w:tc>
          <w:tcPr>
            <w:tcW w:w="780" w:type="dxa"/>
            <w:tcBorders>
              <w:top w:val="nil"/>
              <w:left w:val="single" w:sz="4" w:space="0" w:color="000000"/>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з сіллю</w:t>
            </w:r>
          </w:p>
        </w:tc>
        <w:tc>
          <w:tcPr>
            <w:tcW w:w="900" w:type="dxa"/>
            <w:tcBorders>
              <w:top w:val="nil"/>
              <w:left w:val="nil"/>
              <w:bottom w:val="single" w:sz="4" w:space="0" w:color="000000"/>
              <w:right w:val="nil"/>
            </w:tcBorders>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без цукру</w:t>
            </w:r>
          </w:p>
        </w:tc>
        <w:tc>
          <w:tcPr>
            <w:tcW w:w="900" w:type="dxa"/>
            <w:tcBorders>
              <w:top w:val="nil"/>
              <w:left w:val="single" w:sz="4" w:space="0" w:color="000000"/>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без цукру</w:t>
            </w:r>
          </w:p>
        </w:tc>
        <w:tc>
          <w:tcPr>
            <w:tcW w:w="847" w:type="dxa"/>
            <w:tcBorders>
              <w:top w:val="nil"/>
              <w:left w:val="nil"/>
              <w:bottom w:val="single" w:sz="4" w:space="0" w:color="000000"/>
              <w:right w:val="nil"/>
            </w:tcBorders>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з </w:t>
            </w:r>
            <w:proofErr w:type="spellStart"/>
            <w:r>
              <w:rPr>
                <w:rFonts w:ascii="Times New Roman" w:eastAsia="Times New Roman" w:hAnsi="Times New Roman" w:cs="Times New Roman"/>
                <w:b/>
              </w:rPr>
              <w:t>цук</w:t>
            </w:r>
            <w:proofErr w:type="spellEnd"/>
            <w:r>
              <w:rPr>
                <w:rFonts w:ascii="Times New Roman" w:eastAsia="Times New Roman" w:hAnsi="Times New Roman" w:cs="Times New Roman"/>
                <w:b/>
              </w:rPr>
              <w:t>-ром</w:t>
            </w:r>
          </w:p>
        </w:tc>
        <w:tc>
          <w:tcPr>
            <w:tcW w:w="849" w:type="dxa"/>
            <w:tcBorders>
              <w:top w:val="nil"/>
              <w:left w:val="single" w:sz="4" w:space="0" w:color="000000"/>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з </w:t>
            </w:r>
            <w:proofErr w:type="spellStart"/>
            <w:r>
              <w:rPr>
                <w:rFonts w:ascii="Times New Roman" w:eastAsia="Times New Roman" w:hAnsi="Times New Roman" w:cs="Times New Roman"/>
                <w:b/>
              </w:rPr>
              <w:t>цук</w:t>
            </w:r>
            <w:proofErr w:type="spellEnd"/>
            <w:r>
              <w:rPr>
                <w:rFonts w:ascii="Times New Roman" w:eastAsia="Times New Roman" w:hAnsi="Times New Roman" w:cs="Times New Roman"/>
                <w:b/>
              </w:rPr>
              <w:t>-ром</w:t>
            </w:r>
          </w:p>
        </w:tc>
      </w:tr>
      <w:tr w:rsidR="001E1095">
        <w:trPr>
          <w:trHeight w:val="400"/>
        </w:trPr>
        <w:tc>
          <w:tcPr>
            <w:tcW w:w="816" w:type="dxa"/>
            <w:tcBorders>
              <w:top w:val="nil"/>
              <w:left w:val="single" w:sz="4" w:space="0" w:color="000000"/>
              <w:bottom w:val="single" w:sz="4" w:space="0" w:color="000000"/>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5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81,3</w:t>
            </w:r>
          </w:p>
        </w:tc>
        <w:tc>
          <w:tcPr>
            <w:tcW w:w="852"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80,55</w:t>
            </w:r>
          </w:p>
        </w:tc>
        <w:tc>
          <w:tcPr>
            <w:tcW w:w="78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83,55</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91,55</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90,9</w:t>
            </w:r>
          </w:p>
        </w:tc>
        <w:tc>
          <w:tcPr>
            <w:tcW w:w="847"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93</w:t>
            </w:r>
          </w:p>
        </w:tc>
        <w:tc>
          <w:tcPr>
            <w:tcW w:w="849"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90,45</w:t>
            </w:r>
          </w:p>
        </w:tc>
      </w:tr>
      <w:tr w:rsidR="001E1095">
        <w:trPr>
          <w:trHeight w:val="400"/>
        </w:trPr>
        <w:tc>
          <w:tcPr>
            <w:tcW w:w="816" w:type="dxa"/>
            <w:tcBorders>
              <w:top w:val="nil"/>
              <w:left w:val="single" w:sz="4" w:space="0" w:color="000000"/>
              <w:bottom w:val="single" w:sz="4" w:space="0" w:color="000000"/>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5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64,8</w:t>
            </w:r>
          </w:p>
        </w:tc>
        <w:tc>
          <w:tcPr>
            <w:tcW w:w="852"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w:t>
            </w:r>
          </w:p>
        </w:tc>
        <w:tc>
          <w:tcPr>
            <w:tcW w:w="78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65,3</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69,3</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70</w:t>
            </w:r>
          </w:p>
        </w:tc>
        <w:tc>
          <w:tcPr>
            <w:tcW w:w="847"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75</w:t>
            </w:r>
          </w:p>
        </w:tc>
        <w:tc>
          <w:tcPr>
            <w:tcW w:w="849"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72,2</w:t>
            </w:r>
          </w:p>
        </w:tc>
      </w:tr>
      <w:tr w:rsidR="001E1095">
        <w:trPr>
          <w:trHeight w:val="400"/>
        </w:trPr>
        <w:tc>
          <w:tcPr>
            <w:tcW w:w="816" w:type="dxa"/>
            <w:tcBorders>
              <w:top w:val="nil"/>
              <w:left w:val="single" w:sz="4" w:space="0" w:color="000000"/>
              <w:bottom w:val="single" w:sz="4" w:space="0" w:color="000000"/>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85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55,5</w:t>
            </w:r>
          </w:p>
        </w:tc>
        <w:tc>
          <w:tcPr>
            <w:tcW w:w="852"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56,5</w:t>
            </w:r>
          </w:p>
        </w:tc>
        <w:tc>
          <w:tcPr>
            <w:tcW w:w="78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56,6</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60,35</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60,85</w:t>
            </w:r>
          </w:p>
        </w:tc>
        <w:tc>
          <w:tcPr>
            <w:tcW w:w="847"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64,85</w:t>
            </w:r>
          </w:p>
        </w:tc>
        <w:tc>
          <w:tcPr>
            <w:tcW w:w="849"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63</w:t>
            </w:r>
          </w:p>
        </w:tc>
      </w:tr>
      <w:tr w:rsidR="001E1095">
        <w:trPr>
          <w:trHeight w:val="400"/>
        </w:trPr>
        <w:tc>
          <w:tcPr>
            <w:tcW w:w="816" w:type="dxa"/>
            <w:tcBorders>
              <w:top w:val="nil"/>
              <w:left w:val="single" w:sz="4" w:space="0" w:color="000000"/>
              <w:bottom w:val="single" w:sz="4" w:space="0" w:color="000000"/>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85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49,65</w:t>
            </w:r>
          </w:p>
        </w:tc>
        <w:tc>
          <w:tcPr>
            <w:tcW w:w="852"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50,5</w:t>
            </w:r>
          </w:p>
        </w:tc>
        <w:tc>
          <w:tcPr>
            <w:tcW w:w="78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50,35</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52,25</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53,35</w:t>
            </w:r>
          </w:p>
        </w:tc>
        <w:tc>
          <w:tcPr>
            <w:tcW w:w="847"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57,6</w:t>
            </w:r>
          </w:p>
        </w:tc>
        <w:tc>
          <w:tcPr>
            <w:tcW w:w="849"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56,6</w:t>
            </w:r>
          </w:p>
        </w:tc>
      </w:tr>
      <w:tr w:rsidR="001E1095">
        <w:trPr>
          <w:trHeight w:val="400"/>
        </w:trPr>
        <w:tc>
          <w:tcPr>
            <w:tcW w:w="816" w:type="dxa"/>
            <w:tcBorders>
              <w:top w:val="nil"/>
              <w:left w:val="single" w:sz="4" w:space="0" w:color="000000"/>
              <w:bottom w:val="single" w:sz="4" w:space="0" w:color="000000"/>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85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45,05</w:t>
            </w:r>
          </w:p>
        </w:tc>
        <w:tc>
          <w:tcPr>
            <w:tcW w:w="852"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45,9</w:t>
            </w:r>
          </w:p>
        </w:tc>
        <w:tc>
          <w:tcPr>
            <w:tcW w:w="78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45,85</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49,55</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50</w:t>
            </w:r>
          </w:p>
        </w:tc>
        <w:tc>
          <w:tcPr>
            <w:tcW w:w="847"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52,75</w:t>
            </w:r>
          </w:p>
        </w:tc>
        <w:tc>
          <w:tcPr>
            <w:tcW w:w="849"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51,9</w:t>
            </w:r>
          </w:p>
        </w:tc>
      </w:tr>
      <w:tr w:rsidR="001E1095">
        <w:trPr>
          <w:trHeight w:val="540"/>
        </w:trPr>
        <w:tc>
          <w:tcPr>
            <w:tcW w:w="816" w:type="dxa"/>
            <w:tcBorders>
              <w:top w:val="nil"/>
              <w:left w:val="single" w:sz="4" w:space="0" w:color="000000"/>
              <w:bottom w:val="single" w:sz="4" w:space="0" w:color="000000"/>
              <w:right w:val="single" w:sz="4" w:space="0" w:color="000000"/>
            </w:tcBorders>
            <w:vAlign w:val="bottom"/>
          </w:tcPr>
          <w:p w:rsidR="001E1095" w:rsidRDefault="00ED2556">
            <w:pPr>
              <w:spacing w:after="0" w:line="240" w:lineRule="auto"/>
              <w:jc w:val="center"/>
              <w:rPr>
                <w:rFonts w:ascii="Times New Roman" w:eastAsia="Times New Roman" w:hAnsi="Times New Roman" w:cs="Times New Roman"/>
                <w:b/>
              </w:rPr>
            </w:pPr>
            <w:proofErr w:type="spellStart"/>
            <w:r>
              <w:rPr>
                <w:rFonts w:ascii="Times New Roman" w:eastAsia="Times New Roman" w:hAnsi="Times New Roman" w:cs="Times New Roman"/>
                <w:b/>
              </w:rPr>
              <w:t>Падін</w:t>
            </w:r>
            <w:proofErr w:type="spellEnd"/>
            <w:r>
              <w:rPr>
                <w:rFonts w:ascii="Times New Roman" w:eastAsia="Times New Roman" w:hAnsi="Times New Roman" w:cs="Times New Roman"/>
                <w:b/>
              </w:rPr>
              <w:t>-ня темп.</w:t>
            </w:r>
          </w:p>
        </w:tc>
        <w:tc>
          <w:tcPr>
            <w:tcW w:w="85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36,25</w:t>
            </w:r>
          </w:p>
        </w:tc>
        <w:tc>
          <w:tcPr>
            <w:tcW w:w="852"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34,65</w:t>
            </w:r>
          </w:p>
        </w:tc>
        <w:tc>
          <w:tcPr>
            <w:tcW w:w="78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37,7</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42</w:t>
            </w:r>
          </w:p>
        </w:tc>
        <w:tc>
          <w:tcPr>
            <w:tcW w:w="900"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40,9</w:t>
            </w:r>
          </w:p>
        </w:tc>
        <w:tc>
          <w:tcPr>
            <w:tcW w:w="847"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40,25</w:t>
            </w:r>
          </w:p>
        </w:tc>
        <w:tc>
          <w:tcPr>
            <w:tcW w:w="849" w:type="dxa"/>
            <w:tcBorders>
              <w:top w:val="nil"/>
              <w:left w:val="nil"/>
              <w:bottom w:val="single" w:sz="4" w:space="0" w:color="000000"/>
              <w:right w:val="single" w:sz="4" w:space="0" w:color="000000"/>
            </w:tcBorders>
            <w:vAlign w:val="bottom"/>
          </w:tcPr>
          <w:p w:rsidR="001E1095" w:rsidRDefault="00ED2556">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38,55</w:t>
            </w:r>
          </w:p>
        </w:tc>
      </w:tr>
    </w:tbl>
    <w:p w:rsidR="001E1095" w:rsidRDefault="001E1095">
      <w:pPr>
        <w:spacing w:after="0" w:line="240" w:lineRule="auto"/>
        <w:jc w:val="both"/>
        <w:rPr>
          <w:rFonts w:ascii="Times New Roman" w:eastAsia="Times New Roman" w:hAnsi="Times New Roman" w:cs="Times New Roman"/>
        </w:rPr>
      </w:pP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З’ясовуючи відносний відсоток падіння температури, ми отримали результати, які занесли до таблиці 3.</w:t>
      </w:r>
    </w:p>
    <w:p w:rsidR="001E1095" w:rsidRDefault="001E1095">
      <w:pPr>
        <w:spacing w:after="0" w:line="240" w:lineRule="auto"/>
        <w:ind w:firstLine="709"/>
        <w:jc w:val="both"/>
        <w:rPr>
          <w:rFonts w:ascii="Times New Roman" w:eastAsia="Times New Roman" w:hAnsi="Times New Roman" w:cs="Times New Roman"/>
        </w:rPr>
      </w:pPr>
    </w:p>
    <w:p w:rsidR="001E1095" w:rsidRDefault="00ED2556">
      <w:pPr>
        <w:spacing w:after="0" w:line="240" w:lineRule="auto"/>
        <w:ind w:firstLine="709"/>
        <w:jc w:val="right"/>
        <w:rPr>
          <w:rFonts w:ascii="Times New Roman" w:eastAsia="Times New Roman" w:hAnsi="Times New Roman" w:cs="Times New Roman"/>
        </w:rPr>
      </w:pPr>
      <w:r>
        <w:rPr>
          <w:rFonts w:ascii="Times New Roman" w:eastAsia="Times New Roman" w:hAnsi="Times New Roman" w:cs="Times New Roman"/>
        </w:rPr>
        <w:lastRenderedPageBreak/>
        <w:t xml:space="preserve">Таблиця 3. </w:t>
      </w:r>
    </w:p>
    <w:p w:rsidR="001E1095" w:rsidRDefault="00ED2556">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Відносний відсоток втрати тепла різних речовин з домішками</w:t>
      </w:r>
    </w:p>
    <w:tbl>
      <w:tblPr>
        <w:tblStyle w:val="a7"/>
        <w:tblW w:w="6794" w:type="dxa"/>
        <w:tblInd w:w="0" w:type="dxa"/>
        <w:tblLayout w:type="fixed"/>
        <w:tblLook w:val="0000" w:firstRow="0" w:lastRow="0" w:firstColumn="0" w:lastColumn="0" w:noHBand="0" w:noVBand="0"/>
      </w:tblPr>
      <w:tblGrid>
        <w:gridCol w:w="866"/>
        <w:gridCol w:w="827"/>
        <w:gridCol w:w="834"/>
        <w:gridCol w:w="827"/>
        <w:gridCol w:w="886"/>
        <w:gridCol w:w="886"/>
        <w:gridCol w:w="834"/>
        <w:gridCol w:w="834"/>
      </w:tblGrid>
      <w:tr w:rsidR="001E1095">
        <w:trPr>
          <w:trHeight w:val="300"/>
        </w:trPr>
        <w:tc>
          <w:tcPr>
            <w:tcW w:w="866" w:type="dxa"/>
            <w:vMerge w:val="restart"/>
            <w:tcBorders>
              <w:top w:val="single" w:sz="4" w:space="0" w:color="000000"/>
              <w:left w:val="single" w:sz="4" w:space="0" w:color="000000"/>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Речовина</w:t>
            </w:r>
          </w:p>
        </w:tc>
        <w:tc>
          <w:tcPr>
            <w:tcW w:w="827" w:type="dxa"/>
            <w:tcBorders>
              <w:top w:val="single" w:sz="4" w:space="0" w:color="000000"/>
              <w:left w:val="nil"/>
              <w:bottom w:val="nil"/>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Вода</w:t>
            </w:r>
          </w:p>
        </w:tc>
        <w:tc>
          <w:tcPr>
            <w:tcW w:w="834" w:type="dxa"/>
            <w:tcBorders>
              <w:top w:val="single" w:sz="4" w:space="0" w:color="000000"/>
              <w:left w:val="nil"/>
              <w:bottom w:val="nil"/>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Вода</w:t>
            </w:r>
          </w:p>
        </w:tc>
        <w:tc>
          <w:tcPr>
            <w:tcW w:w="827" w:type="dxa"/>
            <w:tcBorders>
              <w:top w:val="single" w:sz="4" w:space="0" w:color="000000"/>
              <w:left w:val="nil"/>
              <w:bottom w:val="nil"/>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Вода</w:t>
            </w:r>
          </w:p>
        </w:tc>
        <w:tc>
          <w:tcPr>
            <w:tcW w:w="886" w:type="dxa"/>
            <w:tcBorders>
              <w:top w:val="single" w:sz="4" w:space="0" w:color="000000"/>
              <w:left w:val="nil"/>
              <w:bottom w:val="nil"/>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Кава</w:t>
            </w:r>
          </w:p>
        </w:tc>
        <w:tc>
          <w:tcPr>
            <w:tcW w:w="886" w:type="dxa"/>
            <w:tcBorders>
              <w:top w:val="single" w:sz="4" w:space="0" w:color="000000"/>
              <w:left w:val="nil"/>
              <w:bottom w:val="nil"/>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Чай</w:t>
            </w:r>
          </w:p>
        </w:tc>
        <w:tc>
          <w:tcPr>
            <w:tcW w:w="834" w:type="dxa"/>
            <w:tcBorders>
              <w:top w:val="single" w:sz="4" w:space="0" w:color="000000"/>
              <w:left w:val="nil"/>
              <w:bottom w:val="nil"/>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Кава</w:t>
            </w:r>
          </w:p>
        </w:tc>
        <w:tc>
          <w:tcPr>
            <w:tcW w:w="834" w:type="dxa"/>
            <w:tcBorders>
              <w:top w:val="single" w:sz="4" w:space="0" w:color="000000"/>
              <w:left w:val="nil"/>
              <w:bottom w:val="nil"/>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Чай</w:t>
            </w:r>
          </w:p>
        </w:tc>
      </w:tr>
      <w:tr w:rsidR="001E1095">
        <w:trPr>
          <w:trHeight w:val="820"/>
        </w:trPr>
        <w:tc>
          <w:tcPr>
            <w:tcW w:w="866" w:type="dxa"/>
            <w:vMerge/>
            <w:tcBorders>
              <w:top w:val="single" w:sz="4" w:space="0" w:color="000000"/>
              <w:left w:val="single" w:sz="4" w:space="0" w:color="000000"/>
              <w:bottom w:val="single" w:sz="4" w:space="0" w:color="000000"/>
              <w:right w:val="single" w:sz="4" w:space="0" w:color="000000"/>
            </w:tcBorders>
            <w:vAlign w:val="center"/>
          </w:tcPr>
          <w:p w:rsidR="001E1095" w:rsidRDefault="001E1095">
            <w:pPr>
              <w:widowControl w:val="0"/>
              <w:pBdr>
                <w:top w:val="nil"/>
                <w:left w:val="nil"/>
                <w:bottom w:val="nil"/>
                <w:right w:val="nil"/>
                <w:between w:val="nil"/>
              </w:pBdr>
              <w:spacing w:after="0"/>
              <w:rPr>
                <w:rFonts w:ascii="Times New Roman" w:eastAsia="Times New Roman" w:hAnsi="Times New Roman" w:cs="Times New Roman"/>
              </w:rPr>
            </w:pPr>
          </w:p>
        </w:tc>
        <w:tc>
          <w:tcPr>
            <w:tcW w:w="827" w:type="dxa"/>
            <w:tcBorders>
              <w:top w:val="nil"/>
              <w:left w:val="nil"/>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чиста</w:t>
            </w:r>
          </w:p>
        </w:tc>
        <w:tc>
          <w:tcPr>
            <w:tcW w:w="834" w:type="dxa"/>
            <w:tcBorders>
              <w:top w:val="nil"/>
              <w:left w:val="nil"/>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 цукром</w:t>
            </w:r>
          </w:p>
        </w:tc>
        <w:tc>
          <w:tcPr>
            <w:tcW w:w="827" w:type="dxa"/>
            <w:tcBorders>
              <w:top w:val="nil"/>
              <w:left w:val="nil"/>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 сіллю</w:t>
            </w:r>
          </w:p>
        </w:tc>
        <w:tc>
          <w:tcPr>
            <w:tcW w:w="886" w:type="dxa"/>
            <w:tcBorders>
              <w:top w:val="nil"/>
              <w:left w:val="nil"/>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без цукру</w:t>
            </w:r>
          </w:p>
        </w:tc>
        <w:tc>
          <w:tcPr>
            <w:tcW w:w="886" w:type="dxa"/>
            <w:tcBorders>
              <w:top w:val="nil"/>
              <w:left w:val="nil"/>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без цукру</w:t>
            </w:r>
          </w:p>
        </w:tc>
        <w:tc>
          <w:tcPr>
            <w:tcW w:w="834" w:type="dxa"/>
            <w:tcBorders>
              <w:top w:val="nil"/>
              <w:left w:val="nil"/>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 цукром</w:t>
            </w:r>
          </w:p>
        </w:tc>
        <w:tc>
          <w:tcPr>
            <w:tcW w:w="834" w:type="dxa"/>
            <w:tcBorders>
              <w:top w:val="nil"/>
              <w:left w:val="nil"/>
              <w:bottom w:val="single" w:sz="4" w:space="0" w:color="000000"/>
              <w:right w:val="single" w:sz="4" w:space="0" w:color="000000"/>
            </w:tcBorders>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 цукром</w:t>
            </w:r>
          </w:p>
        </w:tc>
      </w:tr>
      <w:tr w:rsidR="001E1095">
        <w:trPr>
          <w:trHeight w:val="600"/>
        </w:trPr>
        <w:tc>
          <w:tcPr>
            <w:tcW w:w="866" w:type="dxa"/>
            <w:tcBorders>
              <w:top w:val="nil"/>
              <w:left w:val="single" w:sz="4" w:space="0" w:color="000000"/>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Відсоток втрати тепла</w:t>
            </w:r>
          </w:p>
        </w:tc>
        <w:tc>
          <w:tcPr>
            <w:tcW w:w="827" w:type="dxa"/>
            <w:tcBorders>
              <w:top w:val="nil"/>
              <w:left w:val="nil"/>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0,445879</w:t>
            </w:r>
          </w:p>
        </w:tc>
        <w:tc>
          <w:tcPr>
            <w:tcW w:w="834" w:type="dxa"/>
            <w:tcBorders>
              <w:top w:val="nil"/>
              <w:left w:val="nil"/>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0,430168</w:t>
            </w:r>
          </w:p>
        </w:tc>
        <w:tc>
          <w:tcPr>
            <w:tcW w:w="827" w:type="dxa"/>
            <w:tcBorders>
              <w:top w:val="nil"/>
              <w:left w:val="nil"/>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0,451227</w:t>
            </w:r>
          </w:p>
        </w:tc>
        <w:tc>
          <w:tcPr>
            <w:tcW w:w="886" w:type="dxa"/>
            <w:tcBorders>
              <w:top w:val="nil"/>
              <w:left w:val="nil"/>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0,458766</w:t>
            </w:r>
          </w:p>
        </w:tc>
        <w:tc>
          <w:tcPr>
            <w:tcW w:w="886" w:type="dxa"/>
            <w:tcBorders>
              <w:top w:val="nil"/>
              <w:left w:val="nil"/>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0,449945</w:t>
            </w:r>
          </w:p>
        </w:tc>
        <w:tc>
          <w:tcPr>
            <w:tcW w:w="834" w:type="dxa"/>
            <w:tcBorders>
              <w:top w:val="nil"/>
              <w:left w:val="nil"/>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0,432796</w:t>
            </w:r>
          </w:p>
        </w:tc>
        <w:tc>
          <w:tcPr>
            <w:tcW w:w="834" w:type="dxa"/>
            <w:tcBorders>
              <w:top w:val="nil"/>
              <w:left w:val="nil"/>
              <w:bottom w:val="single" w:sz="4" w:space="0" w:color="000000"/>
              <w:right w:val="single" w:sz="4" w:space="0" w:color="000000"/>
            </w:tcBorders>
            <w:vAlign w:val="center"/>
          </w:tcPr>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0,426202</w:t>
            </w:r>
          </w:p>
        </w:tc>
      </w:tr>
    </w:tbl>
    <w:p w:rsidR="001E1095" w:rsidRDefault="001E1095">
      <w:pPr>
        <w:spacing w:after="0" w:line="240" w:lineRule="auto"/>
        <w:jc w:val="both"/>
        <w:rPr>
          <w:rFonts w:ascii="Times New Roman" w:eastAsia="Times New Roman" w:hAnsi="Times New Roman" w:cs="Times New Roman"/>
        </w:rPr>
      </w:pP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Узагальнююча діаграма показує динаміку падіння температури представлено на рис </w:t>
      </w:r>
      <w:r w:rsidR="00850D16">
        <w:rPr>
          <w:rFonts w:ascii="Times New Roman" w:eastAsia="Times New Roman" w:hAnsi="Times New Roman" w:cs="Times New Roman"/>
        </w:rPr>
        <w:t>5</w:t>
      </w:r>
      <w:r>
        <w:rPr>
          <w:rFonts w:ascii="Times New Roman" w:eastAsia="Times New Roman" w:hAnsi="Times New Roman" w:cs="Times New Roman"/>
        </w:rPr>
        <w:t>.</w:t>
      </w:r>
    </w:p>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noProof/>
          <w:lang w:val="ru-RU"/>
        </w:rPr>
        <w:drawing>
          <wp:inline distT="0" distB="0" distL="0" distR="0" wp14:anchorId="7734E139" wp14:editId="42B12CC9">
            <wp:extent cx="2943225" cy="2656857"/>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t="10322"/>
                    <a:stretch>
                      <a:fillRect/>
                    </a:stretch>
                  </pic:blipFill>
                  <pic:spPr>
                    <a:xfrm>
                      <a:off x="0" y="0"/>
                      <a:ext cx="2943225" cy="2656857"/>
                    </a:xfrm>
                    <a:prstGeom prst="rect">
                      <a:avLst/>
                    </a:prstGeom>
                    <a:ln/>
                  </pic:spPr>
                </pic:pic>
              </a:graphicData>
            </a:graphic>
          </wp:inline>
        </w:drawing>
      </w:r>
    </w:p>
    <w:p w:rsidR="001E1095" w:rsidRDefault="00ED25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Рис.</w:t>
      </w:r>
      <w:r w:rsidR="00850D16">
        <w:rPr>
          <w:rFonts w:ascii="Times New Roman" w:eastAsia="Times New Roman" w:hAnsi="Times New Roman" w:cs="Times New Roman"/>
        </w:rPr>
        <w:t>5</w:t>
      </w:r>
      <w:r>
        <w:rPr>
          <w:rFonts w:ascii="Times New Roman" w:eastAsia="Times New Roman" w:hAnsi="Times New Roman" w:cs="Times New Roman"/>
        </w:rPr>
        <w:t>. Залежність падіння температури різних речовин від часу</w:t>
      </w:r>
    </w:p>
    <w:p w:rsidR="001E1095" w:rsidRDefault="001E1095">
      <w:pPr>
        <w:spacing w:after="0" w:line="240" w:lineRule="auto"/>
        <w:jc w:val="center"/>
        <w:rPr>
          <w:rFonts w:ascii="Times New Roman" w:eastAsia="Times New Roman" w:hAnsi="Times New Roman" w:cs="Times New Roman"/>
        </w:rPr>
      </w:pP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В результаті дослідження було підтверджено гіпотезу: домішки впливають на швидкість охолодження води. Найменший відсоток втрати тепла у чаю з цукром, а найбільший – у кави без цукру. Тобто цукор впливає на швидкість охолодження.</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lastRenderedPageBreak/>
        <w:t xml:space="preserve">Такі наукові роботи дозволять учням починати </w:t>
      </w:r>
      <w:proofErr w:type="spellStart"/>
      <w:r>
        <w:rPr>
          <w:rFonts w:ascii="Times New Roman" w:eastAsia="Times New Roman" w:hAnsi="Times New Roman" w:cs="Times New Roman"/>
        </w:rPr>
        <w:t>пропедевтично</w:t>
      </w:r>
      <w:proofErr w:type="spellEnd"/>
      <w:r>
        <w:rPr>
          <w:rFonts w:ascii="Times New Roman" w:eastAsia="Times New Roman" w:hAnsi="Times New Roman" w:cs="Times New Roman"/>
        </w:rPr>
        <w:t xml:space="preserve"> вивчати курс фізики, розуміти що таке експеримент, як він проходить. </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В 5-6 класах варто ознайомити дітей з різними видами термометрів та різними видами температурних шкал. При цьому доцільно продемонструвати датчик температури LEGO </w:t>
      </w:r>
      <w:r w:rsidR="00D30932">
        <w:rPr>
          <w:rFonts w:ascii="Times New Roman" w:eastAsia="Times New Roman" w:hAnsi="Times New Roman" w:cs="Times New Roman"/>
        </w:rPr>
        <w:t>MINDSTORM</w:t>
      </w:r>
      <w:r w:rsidR="00D30932">
        <w:rPr>
          <w:rFonts w:ascii="Times New Roman" w:eastAsia="Times New Roman" w:hAnsi="Times New Roman" w:cs="Times New Roman"/>
          <w:lang w:val="en-US"/>
        </w:rPr>
        <w:t>S</w:t>
      </w:r>
      <w:r w:rsidR="00D30932">
        <w:rPr>
          <w:rFonts w:ascii="Times New Roman" w:eastAsia="Times New Roman" w:hAnsi="Times New Roman" w:cs="Times New Roman"/>
        </w:rPr>
        <w:t xml:space="preserve"> </w:t>
      </w:r>
      <w:r>
        <w:rPr>
          <w:rFonts w:ascii="Times New Roman" w:eastAsia="Times New Roman" w:hAnsi="Times New Roman" w:cs="Times New Roman"/>
        </w:rPr>
        <w:t>EV3 з усіма його можливостями. Вивчення датчику температури можна продовжити у 8 класі. В цей час вивчається поняття температури як одного із параметрів теплового стану тіла, що визначає напрям перебігу теплових процесів. Та показати залежність певних властивостей фізичних тіл від температури. Для набуття навичок користування датчиком його можна застосувати на лабораторній роботі «Вимірювання температури за допомогою різних термометрів». Надалі також результативним буде використання датчику температури під час вивчення теплового балансу при змішуванні води різної температури, визначенні питомої теплоємності речовини. Великі можливості надає датчик температури для організації ґрунтовних досліджень плавлення і кристалізації твердих тіл, температури плавлення та питомої теплоти плавлення.</w:t>
      </w:r>
    </w:p>
    <w:p w:rsidR="001E1095" w:rsidRDefault="00ED2556">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b/>
        </w:rPr>
        <w:t>Висновки</w:t>
      </w:r>
      <w:r>
        <w:rPr>
          <w:rFonts w:ascii="Times New Roman" w:eastAsia="Times New Roman" w:hAnsi="Times New Roman" w:cs="Times New Roman"/>
        </w:rPr>
        <w:t xml:space="preserve">. В результаті впровадження запропонованого STEM-навчання ми формуємо </w:t>
      </w:r>
      <w:proofErr w:type="spellStart"/>
      <w:r>
        <w:rPr>
          <w:rFonts w:ascii="Times New Roman" w:eastAsia="Times New Roman" w:hAnsi="Times New Roman" w:cs="Times New Roman"/>
        </w:rPr>
        <w:t>конкурентно</w:t>
      </w:r>
      <w:proofErr w:type="spellEnd"/>
      <w:r>
        <w:rPr>
          <w:rFonts w:ascii="Times New Roman" w:eastAsia="Times New Roman" w:hAnsi="Times New Roman" w:cs="Times New Roman"/>
        </w:rPr>
        <w:t>-спроможну на ринку праці молодь здатну і готову розв’язувати комплексні задачі, з творчим і критичним мисленням, готову до співпраці та здатну здійснювати інноваційну діяльність.</w:t>
      </w:r>
    </w:p>
    <w:p w:rsidR="001E1095" w:rsidRDefault="001E1095">
      <w:pPr>
        <w:spacing w:after="0" w:line="240" w:lineRule="auto"/>
        <w:ind w:firstLine="709"/>
        <w:rPr>
          <w:rFonts w:ascii="Times New Roman" w:eastAsia="Times New Roman" w:hAnsi="Times New Roman" w:cs="Times New Roman"/>
        </w:rPr>
      </w:pPr>
    </w:p>
    <w:p w:rsidR="001E1095" w:rsidRDefault="00ED2556">
      <w:pPr>
        <w:spacing w:after="0" w:line="240" w:lineRule="auto"/>
        <w:ind w:firstLine="709"/>
        <w:jc w:val="center"/>
        <w:rPr>
          <w:rFonts w:ascii="Times New Roman" w:eastAsia="Times New Roman" w:hAnsi="Times New Roman" w:cs="Times New Roman"/>
        </w:rPr>
      </w:pPr>
      <w:r>
        <w:rPr>
          <w:rFonts w:ascii="Times New Roman" w:eastAsia="Times New Roman" w:hAnsi="Times New Roman" w:cs="Times New Roman"/>
          <w:b/>
        </w:rPr>
        <w:t>Література</w:t>
      </w:r>
    </w:p>
    <w:p w:rsidR="001E1095" w:rsidRDefault="00ED2556">
      <w:pPr>
        <w:numPr>
          <w:ilvl w:val="0"/>
          <w:numId w:val="1"/>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 </w:t>
      </w:r>
      <w:proofErr w:type="spellStart"/>
      <w:r>
        <w:rPr>
          <w:rFonts w:ascii="Times New Roman" w:eastAsia="Times New Roman" w:hAnsi="Times New Roman" w:cs="Times New Roman"/>
          <w:color w:val="000000"/>
        </w:rPr>
        <w:t>Лошкарева</w:t>
      </w:r>
      <w:proofErr w:type="spellEnd"/>
      <w:r>
        <w:rPr>
          <w:color w:val="000000"/>
        </w:rPr>
        <w:t xml:space="preserve"> </w:t>
      </w:r>
      <w:proofErr w:type="spellStart"/>
      <w:r>
        <w:rPr>
          <w:rFonts w:ascii="Times New Roman" w:eastAsia="Times New Roman" w:hAnsi="Times New Roman" w:cs="Times New Roman"/>
          <w:color w:val="000000"/>
        </w:rPr>
        <w:t>Навыки</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будущего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Что</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нужно</w:t>
      </w:r>
      <w:proofErr w:type="spellEnd"/>
      <w:r>
        <w:rPr>
          <w:rFonts w:ascii="Times New Roman" w:eastAsia="Times New Roman" w:hAnsi="Times New Roman" w:cs="Times New Roman"/>
          <w:color w:val="000000"/>
        </w:rPr>
        <w:t xml:space="preserve"> знать и </w:t>
      </w:r>
      <w:proofErr w:type="spellStart"/>
      <w:r>
        <w:rPr>
          <w:rFonts w:ascii="Times New Roman" w:eastAsia="Times New Roman" w:hAnsi="Times New Roman" w:cs="Times New Roman"/>
          <w:color w:val="000000"/>
        </w:rPr>
        <w:t>уметь</w:t>
      </w:r>
      <w:proofErr w:type="spellEnd"/>
      <w:r>
        <w:rPr>
          <w:rFonts w:ascii="Times New Roman" w:eastAsia="Times New Roman" w:hAnsi="Times New Roman" w:cs="Times New Roman"/>
          <w:color w:val="000000"/>
        </w:rPr>
        <w:t xml:space="preserve"> в </w:t>
      </w:r>
      <w:proofErr w:type="spellStart"/>
      <w:r>
        <w:rPr>
          <w:rFonts w:ascii="Times New Roman" w:eastAsia="Times New Roman" w:hAnsi="Times New Roman" w:cs="Times New Roman"/>
          <w:color w:val="000000"/>
        </w:rPr>
        <w:t>новом</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сложном</w:t>
      </w:r>
      <w:proofErr w:type="spellEnd"/>
      <w:r>
        <w:rPr>
          <w:rFonts w:ascii="Times New Roman" w:eastAsia="Times New Roman" w:hAnsi="Times New Roman" w:cs="Times New Roman"/>
          <w:color w:val="000000"/>
        </w:rPr>
        <w:t xml:space="preserve"> мире</w:t>
      </w:r>
      <w:r>
        <w:rPr>
          <w:rFonts w:ascii="Times New Roman" w:eastAsia="Times New Roman" w:hAnsi="Times New Roman" w:cs="Times New Roman"/>
        </w:rPr>
        <w:t xml:space="preserve"> [</w:t>
      </w:r>
      <w:proofErr w:type="spellStart"/>
      <w:r>
        <w:rPr>
          <w:rFonts w:ascii="Times New Roman" w:eastAsia="Times New Roman" w:hAnsi="Times New Roman" w:cs="Times New Roman"/>
        </w:rPr>
        <w:t>Электронный</w:t>
      </w:r>
      <w:proofErr w:type="spellEnd"/>
      <w:r>
        <w:rPr>
          <w:rFonts w:ascii="Times New Roman" w:eastAsia="Times New Roman" w:hAnsi="Times New Roman" w:cs="Times New Roman"/>
        </w:rPr>
        <w:t xml:space="preserve"> ресурс] /  Е. </w:t>
      </w:r>
      <w:proofErr w:type="spellStart"/>
      <w:r>
        <w:rPr>
          <w:rFonts w:ascii="Times New Roman" w:eastAsia="Times New Roman" w:hAnsi="Times New Roman" w:cs="Times New Roman"/>
        </w:rPr>
        <w:t>Лошкарева</w:t>
      </w:r>
      <w:proofErr w:type="spellEnd"/>
      <w:r>
        <w:rPr>
          <w:rFonts w:ascii="Times New Roman" w:eastAsia="Times New Roman" w:hAnsi="Times New Roman" w:cs="Times New Roman"/>
        </w:rPr>
        <w:t xml:space="preserve">, П. </w:t>
      </w:r>
      <w:proofErr w:type="spellStart"/>
      <w:r>
        <w:rPr>
          <w:rFonts w:ascii="Times New Roman" w:eastAsia="Times New Roman" w:hAnsi="Times New Roman" w:cs="Times New Roman"/>
        </w:rPr>
        <w:t>Лукша</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Ниненко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И.Смагин</w:t>
      </w:r>
      <w:proofErr w:type="spellEnd"/>
      <w:r>
        <w:rPr>
          <w:rFonts w:ascii="Times New Roman" w:eastAsia="Times New Roman" w:hAnsi="Times New Roman" w:cs="Times New Roman"/>
        </w:rPr>
        <w:t xml:space="preserve">, Д. </w:t>
      </w:r>
      <w:proofErr w:type="spellStart"/>
      <w:r>
        <w:rPr>
          <w:rFonts w:ascii="Times New Roman" w:eastAsia="Times New Roman" w:hAnsi="Times New Roman" w:cs="Times New Roman"/>
        </w:rPr>
        <w:t>Судаков</w:t>
      </w:r>
      <w:proofErr w:type="spellEnd"/>
      <w:r>
        <w:rPr>
          <w:rFonts w:ascii="Times New Roman" w:eastAsia="Times New Roman" w:hAnsi="Times New Roman" w:cs="Times New Roman"/>
        </w:rPr>
        <w:t xml:space="preserve">. - </w:t>
      </w:r>
      <w:r>
        <w:rPr>
          <w:rFonts w:ascii="Times New Roman" w:eastAsia="Times New Roman" w:hAnsi="Times New Roman" w:cs="Times New Roman"/>
          <w:color w:val="000000"/>
        </w:rPr>
        <w:t xml:space="preserve">Режим доступу </w:t>
      </w:r>
      <w:hyperlink r:id="rId15">
        <w:r>
          <w:rPr>
            <w:rFonts w:ascii="Times New Roman" w:eastAsia="Times New Roman" w:hAnsi="Times New Roman" w:cs="Times New Roman"/>
            <w:color w:val="0000FF"/>
            <w:u w:val="single"/>
          </w:rPr>
          <w:t>http://spkurdyumov.ru/uploads/2017/10/navyki-budushhego-chto-nuzhno-znat-i-umet-v-novom-slozhnom-mire.pdf</w:t>
        </w:r>
      </w:hyperlink>
    </w:p>
    <w:p w:rsidR="001E1095" w:rsidRDefault="00ED2556">
      <w:pPr>
        <w:numPr>
          <w:ilvl w:val="0"/>
          <w:numId w:val="1"/>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future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works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automation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employment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productivity</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Electronic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resource</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January</w:t>
      </w:r>
      <w:proofErr w:type="spellEnd"/>
      <w:r>
        <w:rPr>
          <w:rFonts w:ascii="Times New Roman" w:eastAsia="Times New Roman" w:hAnsi="Times New Roman" w:cs="Times New Roman"/>
          <w:color w:val="000000"/>
        </w:rPr>
        <w:t xml:space="preserve"> 2017  - </w:t>
      </w:r>
      <w:r>
        <w:rPr>
          <w:rFonts w:ascii="Times New Roman" w:eastAsia="Times New Roman" w:hAnsi="Times New Roman" w:cs="Times New Roman"/>
        </w:rPr>
        <w:t xml:space="preserve">Access </w:t>
      </w:r>
      <w:proofErr w:type="spellStart"/>
      <w:r>
        <w:rPr>
          <w:rFonts w:ascii="Times New Roman" w:eastAsia="Times New Roman" w:hAnsi="Times New Roman" w:cs="Times New Roman"/>
        </w:rPr>
        <w:t>mode</w:t>
      </w:r>
      <w:proofErr w:type="spellEnd"/>
      <w:r>
        <w:rPr>
          <w:rFonts w:ascii="Times New Roman" w:eastAsia="Times New Roman" w:hAnsi="Times New Roman" w:cs="Times New Roman"/>
        </w:rPr>
        <w:t xml:space="preserve"> : </w:t>
      </w:r>
      <w:hyperlink r:id="rId16">
        <w:r>
          <w:rPr>
            <w:rFonts w:ascii="Times New Roman" w:eastAsia="Times New Roman" w:hAnsi="Times New Roman" w:cs="Times New Roman"/>
            <w:color w:val="0000FF"/>
            <w:u w:val="single"/>
          </w:rPr>
          <w:t>https://www.mckinsey.com/~/media/McKinsey/Global%20Themes/Digital%20Disruption/Harnessing%20automation%20for%20a%20future%20that%20works/MGI-A-future-that-works_Full-report.ashx</w:t>
        </w:r>
      </w:hyperlink>
    </w:p>
    <w:p w:rsidR="001E1095" w:rsidRDefault="00ED2556">
      <w:pPr>
        <w:numPr>
          <w:ilvl w:val="0"/>
          <w:numId w:val="1"/>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Disruption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Old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Consumption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Logic</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Electronic</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resource</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 </w:t>
      </w:r>
      <w:r>
        <w:rPr>
          <w:rFonts w:ascii="Times New Roman" w:eastAsia="Times New Roman" w:hAnsi="Times New Roman" w:cs="Times New Roman"/>
        </w:rPr>
        <w:t xml:space="preserve">Access </w:t>
      </w:r>
      <w:proofErr w:type="spellStart"/>
      <w:r>
        <w:rPr>
          <w:rFonts w:ascii="Times New Roman" w:eastAsia="Times New Roman" w:hAnsi="Times New Roman" w:cs="Times New Roman"/>
        </w:rPr>
        <w:t>mode</w:t>
      </w:r>
      <w:proofErr w:type="spellEnd"/>
      <w:r>
        <w:rPr>
          <w:rFonts w:ascii="Times New Roman" w:eastAsia="Times New Roman" w:hAnsi="Times New Roman" w:cs="Times New Roman"/>
        </w:rPr>
        <w:t xml:space="preserve"> : </w:t>
      </w:r>
      <w:hyperlink r:id="rId17">
        <w:r>
          <w:rPr>
            <w:rFonts w:ascii="Times New Roman" w:eastAsia="Times New Roman" w:hAnsi="Times New Roman" w:cs="Times New Roman"/>
            <w:color w:val="0000FF"/>
            <w:u w:val="single"/>
          </w:rPr>
          <w:t>https://www.ericsson.com/assets/local/networked-society/commerce-reports/disrutption-of-the-old-consumption-logic.pdf</w:t>
        </w:r>
      </w:hyperlink>
    </w:p>
    <w:p w:rsidR="001E1095" w:rsidRDefault="00ED2556">
      <w:pPr>
        <w:numPr>
          <w:ilvl w:val="0"/>
          <w:numId w:val="1"/>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 xml:space="preserve">Балик Н.Р. Використання кейс-уроків у процесі впровадження </w:t>
      </w:r>
      <w:proofErr w:type="spellStart"/>
      <w:r>
        <w:rPr>
          <w:rFonts w:ascii="Times New Roman" w:eastAsia="Times New Roman" w:hAnsi="Times New Roman" w:cs="Times New Roman"/>
          <w:color w:val="000000"/>
        </w:rPr>
        <w:t>stemосвіти</w:t>
      </w:r>
      <w:proofErr w:type="spellEnd"/>
      <w:r>
        <w:rPr>
          <w:rFonts w:ascii="Times New Roman" w:eastAsia="Times New Roman" w:hAnsi="Times New Roman" w:cs="Times New Roman"/>
          <w:color w:val="000000"/>
        </w:rPr>
        <w:t xml:space="preserve"> в середніх загальноосвітніх школах України // Н.Р. Балик, У.В. </w:t>
      </w:r>
      <w:proofErr w:type="spellStart"/>
      <w:r>
        <w:rPr>
          <w:rFonts w:ascii="Times New Roman" w:eastAsia="Times New Roman" w:hAnsi="Times New Roman" w:cs="Times New Roman"/>
          <w:color w:val="000000"/>
        </w:rPr>
        <w:t>Шпортак</w:t>
      </w:r>
      <w:proofErr w:type="spellEnd"/>
      <w:r>
        <w:rPr>
          <w:rFonts w:ascii="Times New Roman" w:eastAsia="Times New Roman" w:hAnsi="Times New Roman" w:cs="Times New Roman"/>
          <w:color w:val="000000"/>
        </w:rPr>
        <w:t xml:space="preserve"> / Матеріали І Всеукраїнської науково-практичної Інтернет-конференції з міжнародною участю «Сучасні інформаційні технології та інноваційні методики навчання: досвід, тенденції, перспективи», 9–10 листопада 2017, № 1, С.19-23.</w:t>
      </w:r>
    </w:p>
    <w:p w:rsidR="00ED2556" w:rsidRDefault="00ED2556" w:rsidP="00ED2556">
      <w:pPr>
        <w:pBdr>
          <w:top w:val="nil"/>
          <w:left w:val="nil"/>
          <w:bottom w:val="nil"/>
          <w:right w:val="nil"/>
          <w:between w:val="nil"/>
        </w:pBdr>
        <w:tabs>
          <w:tab w:val="left" w:pos="993"/>
        </w:tabs>
        <w:spacing w:after="0" w:line="240" w:lineRule="auto"/>
        <w:ind w:left="709"/>
        <w:contextualSpacing/>
        <w:jc w:val="both"/>
        <w:rPr>
          <w:rFonts w:ascii="Times New Roman" w:eastAsia="Times New Roman" w:hAnsi="Times New Roman" w:cs="Times New Roman"/>
          <w:color w:val="000000"/>
        </w:rPr>
      </w:pPr>
    </w:p>
    <w:p w:rsidR="00ED2556" w:rsidRPr="00ED2556" w:rsidRDefault="00ED2556" w:rsidP="00ED2556">
      <w:pPr>
        <w:pBdr>
          <w:top w:val="nil"/>
          <w:left w:val="nil"/>
          <w:bottom w:val="nil"/>
          <w:right w:val="nil"/>
          <w:between w:val="nil"/>
        </w:pBdr>
        <w:tabs>
          <w:tab w:val="left" w:pos="993"/>
        </w:tabs>
        <w:spacing w:after="0" w:line="240" w:lineRule="auto"/>
        <w:contextualSpacing/>
        <w:jc w:val="center"/>
        <w:rPr>
          <w:rFonts w:ascii="Times New Roman" w:eastAsia="Times New Roman" w:hAnsi="Times New Roman" w:cs="Times New Roman"/>
          <w:b/>
          <w:color w:val="000000"/>
        </w:rPr>
      </w:pPr>
      <w:proofErr w:type="spellStart"/>
      <w:r w:rsidRPr="00ED2556">
        <w:rPr>
          <w:rFonts w:ascii="Times New Roman" w:eastAsia="Times New Roman" w:hAnsi="Times New Roman" w:cs="Times New Roman"/>
          <w:b/>
          <w:color w:val="000000"/>
        </w:rPr>
        <w:t>References</w:t>
      </w:r>
      <w:proofErr w:type="spellEnd"/>
      <w:r w:rsidRPr="00ED2556">
        <w:rPr>
          <w:rFonts w:ascii="Times New Roman" w:eastAsia="Times New Roman" w:hAnsi="Times New Roman" w:cs="Times New Roman"/>
          <w:b/>
          <w:color w:val="000000"/>
        </w:rPr>
        <w:t xml:space="preserve"> (</w:t>
      </w:r>
      <w:proofErr w:type="spellStart"/>
      <w:r w:rsidRPr="00ED2556">
        <w:rPr>
          <w:rFonts w:ascii="Times New Roman" w:eastAsia="Times New Roman" w:hAnsi="Times New Roman" w:cs="Times New Roman"/>
          <w:b/>
          <w:color w:val="000000"/>
        </w:rPr>
        <w:t>translated</w:t>
      </w:r>
      <w:proofErr w:type="spellEnd"/>
      <w:r w:rsidRPr="00ED2556">
        <w:rPr>
          <w:rFonts w:ascii="Times New Roman" w:eastAsia="Times New Roman" w:hAnsi="Times New Roman" w:cs="Times New Roman"/>
          <w:b/>
          <w:color w:val="000000"/>
        </w:rPr>
        <w:t xml:space="preserve"> </w:t>
      </w:r>
      <w:proofErr w:type="spellStart"/>
      <w:r w:rsidRPr="00ED2556">
        <w:rPr>
          <w:rFonts w:ascii="Times New Roman" w:eastAsia="Times New Roman" w:hAnsi="Times New Roman" w:cs="Times New Roman"/>
          <w:b/>
          <w:color w:val="000000"/>
        </w:rPr>
        <w:t>and</w:t>
      </w:r>
      <w:proofErr w:type="spellEnd"/>
      <w:r w:rsidRPr="00ED2556">
        <w:rPr>
          <w:rFonts w:ascii="Times New Roman" w:eastAsia="Times New Roman" w:hAnsi="Times New Roman" w:cs="Times New Roman"/>
          <w:b/>
          <w:color w:val="000000"/>
        </w:rPr>
        <w:t xml:space="preserve"> </w:t>
      </w:r>
      <w:proofErr w:type="spellStart"/>
      <w:r w:rsidRPr="00ED2556">
        <w:rPr>
          <w:rFonts w:ascii="Times New Roman" w:eastAsia="Times New Roman" w:hAnsi="Times New Roman" w:cs="Times New Roman"/>
          <w:b/>
          <w:color w:val="000000"/>
        </w:rPr>
        <w:t>transliterated</w:t>
      </w:r>
      <w:proofErr w:type="spellEnd"/>
      <w:r w:rsidRPr="00ED2556">
        <w:rPr>
          <w:rFonts w:ascii="Times New Roman" w:eastAsia="Times New Roman" w:hAnsi="Times New Roman" w:cs="Times New Roman"/>
          <w:b/>
          <w:color w:val="000000"/>
        </w:rPr>
        <w:t>)</w:t>
      </w:r>
    </w:p>
    <w:p w:rsidR="00ED2556" w:rsidRPr="00ED2556" w:rsidRDefault="00ED2556" w:rsidP="00ED2556">
      <w:pPr>
        <w:numPr>
          <w:ilvl w:val="0"/>
          <w:numId w:val="2"/>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rPr>
      </w:pPr>
      <w:r w:rsidRPr="00ED2556">
        <w:rPr>
          <w:rFonts w:ascii="Times New Roman" w:eastAsia="Times New Roman" w:hAnsi="Times New Roman" w:cs="Times New Roman"/>
          <w:color w:val="000000"/>
        </w:rPr>
        <w:t xml:space="preserve">E. </w:t>
      </w:r>
      <w:proofErr w:type="spellStart"/>
      <w:r w:rsidRPr="00ED2556">
        <w:rPr>
          <w:rFonts w:ascii="Times New Roman" w:eastAsia="Times New Roman" w:hAnsi="Times New Roman" w:cs="Times New Roman"/>
          <w:color w:val="000000"/>
        </w:rPr>
        <w:t>Loshkareva</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Navyiki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buduschego</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Chto</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nuzhno</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znat</w:t>
      </w:r>
      <w:proofErr w:type="spellEnd"/>
      <w:r w:rsidRPr="00ED2556">
        <w:rPr>
          <w:rFonts w:ascii="Times New Roman" w:eastAsia="Times New Roman" w:hAnsi="Times New Roman" w:cs="Times New Roman"/>
          <w:color w:val="000000"/>
        </w:rPr>
        <w:t xml:space="preserve"> i </w:t>
      </w:r>
      <w:proofErr w:type="spellStart"/>
      <w:r w:rsidRPr="00ED2556">
        <w:rPr>
          <w:rFonts w:ascii="Times New Roman" w:eastAsia="Times New Roman" w:hAnsi="Times New Roman" w:cs="Times New Roman"/>
          <w:color w:val="000000"/>
        </w:rPr>
        <w:t>umet</w:t>
      </w:r>
      <w:proofErr w:type="spellEnd"/>
      <w:r w:rsidRPr="00ED2556">
        <w:rPr>
          <w:rFonts w:ascii="Times New Roman" w:eastAsia="Times New Roman" w:hAnsi="Times New Roman" w:cs="Times New Roman"/>
          <w:color w:val="000000"/>
        </w:rPr>
        <w:t xml:space="preserve"> v </w:t>
      </w:r>
      <w:proofErr w:type="spellStart"/>
      <w:r w:rsidRPr="00ED2556">
        <w:rPr>
          <w:rFonts w:ascii="Times New Roman" w:eastAsia="Times New Roman" w:hAnsi="Times New Roman" w:cs="Times New Roman"/>
          <w:color w:val="000000"/>
        </w:rPr>
        <w:t>novom</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slozhnom</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mire</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Elektronnyiy</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resurs</w:t>
      </w:r>
      <w:proofErr w:type="spellEnd"/>
      <w:r w:rsidRPr="00ED2556">
        <w:rPr>
          <w:rFonts w:ascii="Times New Roman" w:eastAsia="Times New Roman" w:hAnsi="Times New Roman" w:cs="Times New Roman"/>
          <w:color w:val="000000"/>
        </w:rPr>
        <w:t xml:space="preserve">] / E. </w:t>
      </w:r>
      <w:proofErr w:type="spellStart"/>
      <w:r w:rsidRPr="00ED2556">
        <w:rPr>
          <w:rFonts w:ascii="Times New Roman" w:eastAsia="Times New Roman" w:hAnsi="Times New Roman" w:cs="Times New Roman"/>
          <w:color w:val="000000"/>
        </w:rPr>
        <w:t>Loshkareva</w:t>
      </w:r>
      <w:proofErr w:type="spellEnd"/>
      <w:r w:rsidRPr="00ED2556">
        <w:rPr>
          <w:rFonts w:ascii="Times New Roman" w:eastAsia="Times New Roman" w:hAnsi="Times New Roman" w:cs="Times New Roman"/>
          <w:color w:val="000000"/>
        </w:rPr>
        <w:t xml:space="preserve">, P. </w:t>
      </w:r>
      <w:proofErr w:type="spellStart"/>
      <w:r w:rsidRPr="00ED2556">
        <w:rPr>
          <w:rFonts w:ascii="Times New Roman" w:eastAsia="Times New Roman" w:hAnsi="Times New Roman" w:cs="Times New Roman"/>
          <w:color w:val="000000"/>
        </w:rPr>
        <w:t>Luksha</w:t>
      </w:r>
      <w:proofErr w:type="spellEnd"/>
      <w:r w:rsidRPr="00ED2556">
        <w:rPr>
          <w:rFonts w:ascii="Times New Roman" w:eastAsia="Times New Roman" w:hAnsi="Times New Roman" w:cs="Times New Roman"/>
          <w:color w:val="000000"/>
        </w:rPr>
        <w:t xml:space="preserve">, I. </w:t>
      </w:r>
      <w:proofErr w:type="spellStart"/>
      <w:r w:rsidRPr="00ED2556">
        <w:rPr>
          <w:rFonts w:ascii="Times New Roman" w:eastAsia="Times New Roman" w:hAnsi="Times New Roman" w:cs="Times New Roman"/>
          <w:color w:val="000000"/>
        </w:rPr>
        <w:t>Ninenko</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I.Smagin</w:t>
      </w:r>
      <w:proofErr w:type="spellEnd"/>
      <w:r w:rsidRPr="00ED2556">
        <w:rPr>
          <w:rFonts w:ascii="Times New Roman" w:eastAsia="Times New Roman" w:hAnsi="Times New Roman" w:cs="Times New Roman"/>
          <w:color w:val="000000"/>
        </w:rPr>
        <w:t xml:space="preserve">, D. </w:t>
      </w:r>
      <w:proofErr w:type="spellStart"/>
      <w:r w:rsidRPr="00ED2556">
        <w:rPr>
          <w:rFonts w:ascii="Times New Roman" w:eastAsia="Times New Roman" w:hAnsi="Times New Roman" w:cs="Times New Roman"/>
          <w:color w:val="000000"/>
        </w:rPr>
        <w:t>Sudakov</w:t>
      </w:r>
      <w:proofErr w:type="spellEnd"/>
      <w:r w:rsidRPr="00ED2556">
        <w:rPr>
          <w:rFonts w:ascii="Times New Roman" w:eastAsia="Times New Roman" w:hAnsi="Times New Roman" w:cs="Times New Roman"/>
          <w:color w:val="000000"/>
        </w:rPr>
        <w:t xml:space="preserve">. - </w:t>
      </w:r>
      <w:proofErr w:type="spellStart"/>
      <w:r w:rsidRPr="00ED2556">
        <w:rPr>
          <w:rFonts w:ascii="Times New Roman" w:eastAsia="Times New Roman" w:hAnsi="Times New Roman" w:cs="Times New Roman"/>
          <w:color w:val="000000"/>
        </w:rPr>
        <w:t>Rezhim</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dostupu</w:t>
      </w:r>
      <w:proofErr w:type="spellEnd"/>
      <w:r w:rsidRPr="00ED2556">
        <w:rPr>
          <w:rFonts w:ascii="Times New Roman" w:eastAsia="Times New Roman" w:hAnsi="Times New Roman" w:cs="Times New Roman"/>
          <w:color w:val="000000"/>
        </w:rPr>
        <w:t xml:space="preserve"> http://spkurdyumov.ru/uploads/2017/10/navyki-budushhego-chto-nuzhno-znat-i-umet-v-novom-slozhnom-mire.pdf</w:t>
      </w:r>
    </w:p>
    <w:p w:rsidR="00ED2556" w:rsidRPr="00ED2556" w:rsidRDefault="00ED2556" w:rsidP="00ED2556">
      <w:pPr>
        <w:numPr>
          <w:ilvl w:val="0"/>
          <w:numId w:val="2"/>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rPr>
      </w:pPr>
      <w:r w:rsidRPr="00ED2556">
        <w:rPr>
          <w:rFonts w:ascii="Times New Roman" w:eastAsia="Times New Roman" w:hAnsi="Times New Roman" w:cs="Times New Roman"/>
          <w:color w:val="000000"/>
        </w:rPr>
        <w:t xml:space="preserve">A </w:t>
      </w:r>
      <w:proofErr w:type="spellStart"/>
      <w:r w:rsidRPr="00ED2556">
        <w:rPr>
          <w:rFonts w:ascii="Times New Roman" w:eastAsia="Times New Roman" w:hAnsi="Times New Roman" w:cs="Times New Roman"/>
          <w:color w:val="000000"/>
        </w:rPr>
        <w:t>future</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that</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works</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automation</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employment</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and</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productivity</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Electronic</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resource</w:t>
      </w:r>
      <w:proofErr w:type="spellEnd"/>
      <w:r w:rsidRPr="00ED2556">
        <w:rPr>
          <w:rFonts w:ascii="Times New Roman" w:eastAsia="Times New Roman" w:hAnsi="Times New Roman" w:cs="Times New Roman"/>
          <w:color w:val="000000"/>
        </w:rPr>
        <w:t xml:space="preserve">] / </w:t>
      </w:r>
      <w:proofErr w:type="spellStart"/>
      <w:r w:rsidRPr="00ED2556">
        <w:rPr>
          <w:rFonts w:ascii="Times New Roman" w:eastAsia="Times New Roman" w:hAnsi="Times New Roman" w:cs="Times New Roman"/>
          <w:color w:val="000000"/>
        </w:rPr>
        <w:t>January</w:t>
      </w:r>
      <w:proofErr w:type="spellEnd"/>
      <w:r w:rsidRPr="00ED2556">
        <w:rPr>
          <w:rFonts w:ascii="Times New Roman" w:eastAsia="Times New Roman" w:hAnsi="Times New Roman" w:cs="Times New Roman"/>
          <w:color w:val="000000"/>
        </w:rPr>
        <w:t xml:space="preserve"> 2017 - Access </w:t>
      </w:r>
      <w:proofErr w:type="spellStart"/>
      <w:r w:rsidRPr="00ED2556">
        <w:rPr>
          <w:rFonts w:ascii="Times New Roman" w:eastAsia="Times New Roman" w:hAnsi="Times New Roman" w:cs="Times New Roman"/>
          <w:color w:val="000000"/>
        </w:rPr>
        <w:t>mode</w:t>
      </w:r>
      <w:proofErr w:type="spellEnd"/>
      <w:r w:rsidRPr="00ED2556">
        <w:rPr>
          <w:rFonts w:ascii="Times New Roman" w:eastAsia="Times New Roman" w:hAnsi="Times New Roman" w:cs="Times New Roman"/>
          <w:color w:val="000000"/>
        </w:rPr>
        <w:t xml:space="preserve"> : https://www.mckinsey.com/~/media/McKinsey/Global </w:t>
      </w:r>
      <w:proofErr w:type="spellStart"/>
      <w:r w:rsidRPr="00ED2556">
        <w:rPr>
          <w:rFonts w:ascii="Times New Roman" w:eastAsia="Times New Roman" w:hAnsi="Times New Roman" w:cs="Times New Roman"/>
          <w:color w:val="000000"/>
        </w:rPr>
        <w:t>Themes</w:t>
      </w:r>
      <w:proofErr w:type="spellEnd"/>
      <w:r w:rsidRPr="00ED2556">
        <w:rPr>
          <w:rFonts w:ascii="Times New Roman" w:eastAsia="Times New Roman" w:hAnsi="Times New Roman" w:cs="Times New Roman"/>
          <w:color w:val="000000"/>
        </w:rPr>
        <w:t>/</w:t>
      </w:r>
      <w:proofErr w:type="spellStart"/>
      <w:r w:rsidRPr="00ED2556">
        <w:rPr>
          <w:rFonts w:ascii="Times New Roman" w:eastAsia="Times New Roman" w:hAnsi="Times New Roman" w:cs="Times New Roman"/>
          <w:color w:val="000000"/>
        </w:rPr>
        <w:t>Digital</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Disruption</w:t>
      </w:r>
      <w:proofErr w:type="spellEnd"/>
      <w:r w:rsidRPr="00ED2556">
        <w:rPr>
          <w:rFonts w:ascii="Times New Roman" w:eastAsia="Times New Roman" w:hAnsi="Times New Roman" w:cs="Times New Roman"/>
          <w:color w:val="000000"/>
        </w:rPr>
        <w:t>/</w:t>
      </w:r>
      <w:proofErr w:type="spellStart"/>
      <w:r w:rsidRPr="00ED2556">
        <w:rPr>
          <w:rFonts w:ascii="Times New Roman" w:eastAsia="Times New Roman" w:hAnsi="Times New Roman" w:cs="Times New Roman"/>
          <w:color w:val="000000"/>
        </w:rPr>
        <w:t>Harnessing</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automation</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for</w:t>
      </w:r>
      <w:proofErr w:type="spellEnd"/>
      <w:r w:rsidRPr="00ED2556">
        <w:rPr>
          <w:rFonts w:ascii="Times New Roman" w:eastAsia="Times New Roman" w:hAnsi="Times New Roman" w:cs="Times New Roman"/>
          <w:color w:val="000000"/>
        </w:rPr>
        <w:t xml:space="preserve"> a </w:t>
      </w:r>
      <w:proofErr w:type="spellStart"/>
      <w:r w:rsidRPr="00ED2556">
        <w:rPr>
          <w:rFonts w:ascii="Times New Roman" w:eastAsia="Times New Roman" w:hAnsi="Times New Roman" w:cs="Times New Roman"/>
          <w:color w:val="000000"/>
        </w:rPr>
        <w:t>future</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that</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works</w:t>
      </w:r>
      <w:proofErr w:type="spellEnd"/>
      <w:r w:rsidRPr="00ED2556">
        <w:rPr>
          <w:rFonts w:ascii="Times New Roman" w:eastAsia="Times New Roman" w:hAnsi="Times New Roman" w:cs="Times New Roman"/>
          <w:color w:val="000000"/>
        </w:rPr>
        <w:t>/MGI-A-future-that-works_Full-report.ashx</w:t>
      </w:r>
    </w:p>
    <w:p w:rsidR="00ED2556" w:rsidRPr="00ED2556" w:rsidRDefault="00ED2556" w:rsidP="00ED2556">
      <w:pPr>
        <w:numPr>
          <w:ilvl w:val="0"/>
          <w:numId w:val="2"/>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rPr>
      </w:pPr>
      <w:proofErr w:type="spellStart"/>
      <w:r w:rsidRPr="00ED2556">
        <w:rPr>
          <w:rFonts w:ascii="Times New Roman" w:eastAsia="Times New Roman" w:hAnsi="Times New Roman" w:cs="Times New Roman"/>
          <w:color w:val="000000"/>
        </w:rPr>
        <w:t>Disruption</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of</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the</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Old</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Consumption</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Logic</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Electronic</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resource</w:t>
      </w:r>
      <w:proofErr w:type="spellEnd"/>
      <w:r w:rsidRPr="00ED2556">
        <w:rPr>
          <w:rFonts w:ascii="Times New Roman" w:eastAsia="Times New Roman" w:hAnsi="Times New Roman" w:cs="Times New Roman"/>
          <w:color w:val="000000"/>
        </w:rPr>
        <w:t xml:space="preserve">] / - Access </w:t>
      </w:r>
      <w:proofErr w:type="spellStart"/>
      <w:r w:rsidRPr="00ED2556">
        <w:rPr>
          <w:rFonts w:ascii="Times New Roman" w:eastAsia="Times New Roman" w:hAnsi="Times New Roman" w:cs="Times New Roman"/>
          <w:color w:val="000000"/>
        </w:rPr>
        <w:t>mode</w:t>
      </w:r>
      <w:proofErr w:type="spellEnd"/>
      <w:r w:rsidRPr="00ED2556">
        <w:rPr>
          <w:rFonts w:ascii="Times New Roman" w:eastAsia="Times New Roman" w:hAnsi="Times New Roman" w:cs="Times New Roman"/>
          <w:color w:val="000000"/>
        </w:rPr>
        <w:t xml:space="preserve"> : https://www.ericsson.com/assets/local/networked-society/commerce-reports/disrutption-of-the-old-consumption-logic.pdf</w:t>
      </w:r>
    </w:p>
    <w:p w:rsidR="00ED2556" w:rsidRDefault="00ED2556" w:rsidP="00ED2556">
      <w:pPr>
        <w:numPr>
          <w:ilvl w:val="0"/>
          <w:numId w:val="2"/>
        </w:numPr>
        <w:pBdr>
          <w:top w:val="nil"/>
          <w:left w:val="nil"/>
          <w:bottom w:val="nil"/>
          <w:right w:val="nil"/>
          <w:between w:val="nil"/>
        </w:pBdr>
        <w:tabs>
          <w:tab w:val="left" w:pos="993"/>
        </w:tabs>
        <w:spacing w:after="0" w:line="240" w:lineRule="auto"/>
        <w:ind w:left="0" w:firstLine="709"/>
        <w:contextualSpacing/>
        <w:jc w:val="both"/>
        <w:rPr>
          <w:rFonts w:ascii="Times New Roman" w:eastAsia="Times New Roman" w:hAnsi="Times New Roman" w:cs="Times New Roman"/>
          <w:color w:val="000000"/>
        </w:rPr>
      </w:pPr>
      <w:proofErr w:type="spellStart"/>
      <w:r w:rsidRPr="00ED2556">
        <w:rPr>
          <w:rFonts w:ascii="Times New Roman" w:eastAsia="Times New Roman" w:hAnsi="Times New Roman" w:cs="Times New Roman"/>
          <w:color w:val="000000"/>
        </w:rPr>
        <w:t>Balik</w:t>
      </w:r>
      <w:proofErr w:type="spellEnd"/>
      <w:r w:rsidRPr="00ED2556">
        <w:rPr>
          <w:rFonts w:ascii="Times New Roman" w:eastAsia="Times New Roman" w:hAnsi="Times New Roman" w:cs="Times New Roman"/>
          <w:color w:val="000000"/>
        </w:rPr>
        <w:t xml:space="preserve"> N.R. </w:t>
      </w:r>
      <w:proofErr w:type="spellStart"/>
      <w:r w:rsidRPr="00ED2556">
        <w:rPr>
          <w:rFonts w:ascii="Times New Roman" w:eastAsia="Times New Roman" w:hAnsi="Times New Roman" w:cs="Times New Roman"/>
          <w:color w:val="000000"/>
        </w:rPr>
        <w:t>Vikoristannya</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keys-urokIv</w:t>
      </w:r>
      <w:proofErr w:type="spellEnd"/>
      <w:r w:rsidRPr="00ED2556">
        <w:rPr>
          <w:rFonts w:ascii="Times New Roman" w:eastAsia="Times New Roman" w:hAnsi="Times New Roman" w:cs="Times New Roman"/>
          <w:color w:val="000000"/>
        </w:rPr>
        <w:t xml:space="preserve"> u </w:t>
      </w:r>
      <w:proofErr w:type="spellStart"/>
      <w:r w:rsidRPr="00ED2556">
        <w:rPr>
          <w:rFonts w:ascii="Times New Roman" w:eastAsia="Times New Roman" w:hAnsi="Times New Roman" w:cs="Times New Roman"/>
          <w:color w:val="000000"/>
        </w:rPr>
        <w:t>protsesI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vprovadzhennya</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stemosvIti</w:t>
      </w:r>
      <w:proofErr w:type="spellEnd"/>
      <w:r w:rsidRPr="00ED2556">
        <w:rPr>
          <w:rFonts w:ascii="Times New Roman" w:eastAsia="Times New Roman" w:hAnsi="Times New Roman" w:cs="Times New Roman"/>
          <w:color w:val="000000"/>
        </w:rPr>
        <w:t xml:space="preserve"> v </w:t>
      </w:r>
      <w:proofErr w:type="spellStart"/>
      <w:r w:rsidRPr="00ED2556">
        <w:rPr>
          <w:rFonts w:ascii="Times New Roman" w:eastAsia="Times New Roman" w:hAnsi="Times New Roman" w:cs="Times New Roman"/>
          <w:color w:val="000000"/>
        </w:rPr>
        <w:t>serednIh</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zagalnoosvItnIh</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shkolah</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UkraYini</w:t>
      </w:r>
      <w:proofErr w:type="spellEnd"/>
      <w:r w:rsidRPr="00ED2556">
        <w:rPr>
          <w:rFonts w:ascii="Times New Roman" w:eastAsia="Times New Roman" w:hAnsi="Times New Roman" w:cs="Times New Roman"/>
          <w:color w:val="000000"/>
        </w:rPr>
        <w:t xml:space="preserve"> // N.R. </w:t>
      </w:r>
      <w:proofErr w:type="spellStart"/>
      <w:r w:rsidRPr="00ED2556">
        <w:rPr>
          <w:rFonts w:ascii="Times New Roman" w:eastAsia="Times New Roman" w:hAnsi="Times New Roman" w:cs="Times New Roman"/>
          <w:color w:val="000000"/>
        </w:rPr>
        <w:t>Balik</w:t>
      </w:r>
      <w:proofErr w:type="spellEnd"/>
      <w:r w:rsidRPr="00ED2556">
        <w:rPr>
          <w:rFonts w:ascii="Times New Roman" w:eastAsia="Times New Roman" w:hAnsi="Times New Roman" w:cs="Times New Roman"/>
          <w:color w:val="000000"/>
        </w:rPr>
        <w:t xml:space="preserve">, U.V. </w:t>
      </w:r>
      <w:proofErr w:type="spellStart"/>
      <w:r w:rsidRPr="00ED2556">
        <w:rPr>
          <w:rFonts w:ascii="Times New Roman" w:eastAsia="Times New Roman" w:hAnsi="Times New Roman" w:cs="Times New Roman"/>
          <w:color w:val="000000"/>
        </w:rPr>
        <w:t>Shportak</w:t>
      </w:r>
      <w:proofErr w:type="spellEnd"/>
      <w:r w:rsidRPr="00ED2556">
        <w:rPr>
          <w:rFonts w:ascii="Times New Roman" w:eastAsia="Times New Roman" w:hAnsi="Times New Roman" w:cs="Times New Roman"/>
          <w:color w:val="000000"/>
        </w:rPr>
        <w:t xml:space="preserve"> / </w:t>
      </w:r>
      <w:proofErr w:type="spellStart"/>
      <w:r w:rsidRPr="00ED2556">
        <w:rPr>
          <w:rFonts w:ascii="Times New Roman" w:eastAsia="Times New Roman" w:hAnsi="Times New Roman" w:cs="Times New Roman"/>
          <w:color w:val="000000"/>
        </w:rPr>
        <w:t>MaterIali</w:t>
      </w:r>
      <w:proofErr w:type="spellEnd"/>
      <w:r w:rsidRPr="00ED2556">
        <w:rPr>
          <w:rFonts w:ascii="Times New Roman" w:eastAsia="Times New Roman" w:hAnsi="Times New Roman" w:cs="Times New Roman"/>
          <w:color w:val="000000"/>
        </w:rPr>
        <w:t xml:space="preserve"> I </w:t>
      </w:r>
      <w:proofErr w:type="spellStart"/>
      <w:r w:rsidRPr="00ED2556">
        <w:rPr>
          <w:rFonts w:ascii="Times New Roman" w:eastAsia="Times New Roman" w:hAnsi="Times New Roman" w:cs="Times New Roman"/>
          <w:color w:val="000000"/>
        </w:rPr>
        <w:t>VseukraYinskoYi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naukovo-praktichnoYi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Internet-konferentsIYi</w:t>
      </w:r>
      <w:proofErr w:type="spellEnd"/>
      <w:r w:rsidRPr="00ED2556">
        <w:rPr>
          <w:rFonts w:ascii="Times New Roman" w:eastAsia="Times New Roman" w:hAnsi="Times New Roman" w:cs="Times New Roman"/>
          <w:color w:val="000000"/>
        </w:rPr>
        <w:t xml:space="preserve"> z </w:t>
      </w:r>
      <w:proofErr w:type="spellStart"/>
      <w:r w:rsidRPr="00ED2556">
        <w:rPr>
          <w:rFonts w:ascii="Times New Roman" w:eastAsia="Times New Roman" w:hAnsi="Times New Roman" w:cs="Times New Roman"/>
          <w:color w:val="000000"/>
        </w:rPr>
        <w:t>mIzhnarodnoyu</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uchastyu</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SuchasnI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InformatsIynI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tehnologIYi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ta</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InnovatsIynI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metodiki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navchannya</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dosvId</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tendentsIYi</w:t>
      </w:r>
      <w:proofErr w:type="spellEnd"/>
      <w:r w:rsidRPr="00ED2556">
        <w:rPr>
          <w:rFonts w:ascii="Times New Roman" w:eastAsia="Times New Roman" w:hAnsi="Times New Roman" w:cs="Times New Roman"/>
          <w:color w:val="000000"/>
        </w:rPr>
        <w:t xml:space="preserve">, </w:t>
      </w:r>
      <w:proofErr w:type="spellStart"/>
      <w:r w:rsidRPr="00ED2556">
        <w:rPr>
          <w:rFonts w:ascii="Times New Roman" w:eastAsia="Times New Roman" w:hAnsi="Times New Roman" w:cs="Times New Roman"/>
          <w:color w:val="000000"/>
        </w:rPr>
        <w:t>perspektivi</w:t>
      </w:r>
      <w:proofErr w:type="spellEnd"/>
      <w:r w:rsidRPr="00ED2556">
        <w:rPr>
          <w:rFonts w:ascii="Times New Roman" w:eastAsia="Times New Roman" w:hAnsi="Times New Roman" w:cs="Times New Roman"/>
          <w:color w:val="000000"/>
        </w:rPr>
        <w:t xml:space="preserve">», 9–10 </w:t>
      </w:r>
      <w:proofErr w:type="spellStart"/>
      <w:r w:rsidRPr="00ED2556">
        <w:rPr>
          <w:rFonts w:ascii="Times New Roman" w:eastAsia="Times New Roman" w:hAnsi="Times New Roman" w:cs="Times New Roman"/>
          <w:color w:val="000000"/>
        </w:rPr>
        <w:t>listopada</w:t>
      </w:r>
      <w:proofErr w:type="spellEnd"/>
      <w:r w:rsidRPr="00ED2556">
        <w:rPr>
          <w:rFonts w:ascii="Times New Roman" w:eastAsia="Times New Roman" w:hAnsi="Times New Roman" w:cs="Times New Roman"/>
          <w:color w:val="000000"/>
        </w:rPr>
        <w:t xml:space="preserve"> 2017, # 1, S.19-23.</w:t>
      </w:r>
    </w:p>
    <w:sectPr w:rsidR="00ED2556" w:rsidSect="004D0E8E">
      <w:pgSz w:w="8391" w:h="11907" w:code="11"/>
      <w:pgMar w:top="907" w:right="907" w:bottom="907" w:left="907"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D552A"/>
    <w:multiLevelType w:val="multilevel"/>
    <w:tmpl w:val="2EF240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6BC70C8C"/>
    <w:multiLevelType w:val="multilevel"/>
    <w:tmpl w:val="2EF240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
  <w:rsids>
    <w:rsidRoot w:val="001E1095"/>
    <w:rsid w:val="001E1095"/>
    <w:rsid w:val="00221B3E"/>
    <w:rsid w:val="00404AF3"/>
    <w:rsid w:val="00471515"/>
    <w:rsid w:val="004D0E8E"/>
    <w:rsid w:val="00773DC7"/>
    <w:rsid w:val="007D02FE"/>
    <w:rsid w:val="00850D16"/>
    <w:rsid w:val="009706C2"/>
    <w:rsid w:val="00C2466E"/>
    <w:rsid w:val="00D247A8"/>
    <w:rsid w:val="00D30932"/>
    <w:rsid w:val="00D50FFB"/>
    <w:rsid w:val="00E444BB"/>
    <w:rsid w:val="00E94BB3"/>
    <w:rsid w:val="00ED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4715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1515"/>
    <w:rPr>
      <w:rFonts w:ascii="Tahoma" w:hAnsi="Tahoma" w:cs="Tahoma"/>
      <w:sz w:val="16"/>
      <w:szCs w:val="16"/>
    </w:rPr>
  </w:style>
  <w:style w:type="character" w:styleId="aa">
    <w:name w:val="Hyperlink"/>
    <w:basedOn w:val="a0"/>
    <w:uiPriority w:val="99"/>
    <w:unhideWhenUsed/>
    <w:rsid w:val="00D247A8"/>
    <w:rPr>
      <w:color w:val="0000FF" w:themeColor="hyperlink"/>
      <w:u w:val="single"/>
    </w:rPr>
  </w:style>
  <w:style w:type="table" w:styleId="ab">
    <w:name w:val="Table Grid"/>
    <w:basedOn w:val="a1"/>
    <w:uiPriority w:val="59"/>
    <w:rsid w:val="0097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55" w:type="dxa"/>
        <w:left w:w="54" w:type="dxa"/>
        <w:bottom w:w="55" w:type="dxa"/>
        <w:right w:w="5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Balloon Text"/>
    <w:basedOn w:val="a"/>
    <w:link w:val="a9"/>
    <w:uiPriority w:val="99"/>
    <w:semiHidden/>
    <w:unhideWhenUsed/>
    <w:rsid w:val="004715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1515"/>
    <w:rPr>
      <w:rFonts w:ascii="Tahoma" w:hAnsi="Tahoma" w:cs="Tahoma"/>
      <w:sz w:val="16"/>
      <w:szCs w:val="16"/>
    </w:rPr>
  </w:style>
  <w:style w:type="character" w:styleId="aa">
    <w:name w:val="Hyperlink"/>
    <w:basedOn w:val="a0"/>
    <w:uiPriority w:val="99"/>
    <w:unhideWhenUsed/>
    <w:rsid w:val="00D247A8"/>
    <w:rPr>
      <w:color w:val="0000FF" w:themeColor="hyperlink"/>
      <w:u w:val="single"/>
    </w:rPr>
  </w:style>
  <w:style w:type="table" w:styleId="ab">
    <w:name w:val="Table Grid"/>
    <w:basedOn w:val="a1"/>
    <w:uiPriority w:val="59"/>
    <w:rsid w:val="00970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4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qazwsxedc25874@gmail.com" TargetMode="External"/><Relationship Id="rId13" Type="http://schemas.openxmlformats.org/officeDocument/2006/relationships/image" Target="media/image4.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kharadzjan@gmail.com" TargetMode="External"/><Relationship Id="rId12" Type="http://schemas.openxmlformats.org/officeDocument/2006/relationships/image" Target="media/image3.jpg"/><Relationship Id="rId17" Type="http://schemas.openxmlformats.org/officeDocument/2006/relationships/hyperlink" Target="https://www.ericsson.com/assets/local/networked-society/commerce-reports/disrutption-of-the-old-consumption-logic.pdf" TargetMode="External"/><Relationship Id="rId2" Type="http://schemas.openxmlformats.org/officeDocument/2006/relationships/styles" Target="styles.xml"/><Relationship Id="rId16" Type="http://schemas.openxmlformats.org/officeDocument/2006/relationships/hyperlink" Target="https://www.mckinsey.com/~/media/McKinsey/Global%20Themes/Digital%20Disruption/Harnessing%20automation%20for%20a%20future%20that%20works/MGI-A-future-that-works_Full-report.ashx" TargetMode="External"/><Relationship Id="rId1" Type="http://schemas.openxmlformats.org/officeDocument/2006/relationships/numbering" Target="numbering.xml"/><Relationship Id="rId6" Type="http://schemas.openxmlformats.org/officeDocument/2006/relationships/hyperlink" Target="mailto:irinazakar@kdpu.edu.ua" TargetMode="Externa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pkurdyumov.ru/uploads/2017/10/navyki-budushhego-chto-nuzhno-znat-i-umet-v-novom-slozhnom-mire.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igota.c@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4329</Words>
  <Characters>24681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3</cp:revision>
  <cp:lastPrinted>2018-11-27T08:03:00Z</cp:lastPrinted>
  <dcterms:created xsi:type="dcterms:W3CDTF">2018-11-22T07:40:00Z</dcterms:created>
  <dcterms:modified xsi:type="dcterms:W3CDTF">2018-11-27T08:16:00Z</dcterms:modified>
</cp:coreProperties>
</file>