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80" w:rsidRPr="00AC1A8A" w:rsidRDefault="001F0E80" w:rsidP="001F0E80">
      <w:pPr>
        <w:rPr>
          <w:rFonts w:ascii="Times New Roman" w:hAnsi="Times New Roman"/>
          <w:sz w:val="28"/>
          <w:szCs w:val="28"/>
        </w:rPr>
      </w:pPr>
      <w:proofErr w:type="gramStart"/>
      <w:r w:rsidRPr="00AC1A8A">
        <w:rPr>
          <w:rFonts w:ascii="Times New Roman" w:hAnsi="Times New Roman"/>
          <w:sz w:val="28"/>
          <w:szCs w:val="28"/>
        </w:rPr>
        <w:t>УДК   378:373.3.011.3-051]:7</w:t>
      </w:r>
      <w:proofErr w:type="gramEnd"/>
    </w:p>
    <w:p w:rsidR="001F0E80" w:rsidRPr="003207C0" w:rsidRDefault="001F0E80" w:rsidP="001F0E80">
      <w:pPr>
        <w:jc w:val="right"/>
        <w:rPr>
          <w:rFonts w:ascii="Times New Roman" w:hAnsi="Times New Roman"/>
          <w:b/>
          <w:sz w:val="36"/>
          <w:szCs w:val="36"/>
        </w:rPr>
      </w:pPr>
      <w:r w:rsidRPr="003207C0">
        <w:rPr>
          <w:rFonts w:ascii="Times New Roman" w:hAnsi="Times New Roman"/>
          <w:b/>
          <w:sz w:val="36"/>
          <w:szCs w:val="36"/>
        </w:rPr>
        <w:t>Людмила Федорова</w:t>
      </w:r>
    </w:p>
    <w:p w:rsidR="001F0E80" w:rsidRPr="00A8781C" w:rsidRDefault="001F0E80" w:rsidP="001F0E80">
      <w:pPr>
        <w:jc w:val="right"/>
        <w:rPr>
          <w:rFonts w:ascii="Times New Roman" w:hAnsi="Times New Roman"/>
          <w:sz w:val="36"/>
          <w:szCs w:val="36"/>
          <w:lang w:val="uk-UA"/>
        </w:rPr>
      </w:pPr>
      <w:r w:rsidRPr="00A8781C">
        <w:rPr>
          <w:rFonts w:ascii="Times New Roman" w:hAnsi="Times New Roman"/>
          <w:sz w:val="36"/>
          <w:szCs w:val="36"/>
          <w:lang w:val="uk-UA"/>
        </w:rPr>
        <w:t xml:space="preserve">Криворізький державний </w:t>
      </w:r>
    </w:p>
    <w:p w:rsidR="001F0E80" w:rsidRPr="00A8781C" w:rsidRDefault="001F0E80" w:rsidP="001F0E80">
      <w:pPr>
        <w:jc w:val="right"/>
        <w:rPr>
          <w:rFonts w:ascii="Times New Roman" w:hAnsi="Times New Roman"/>
          <w:sz w:val="36"/>
          <w:szCs w:val="36"/>
          <w:lang w:val="uk-UA"/>
        </w:rPr>
      </w:pPr>
      <w:r w:rsidRPr="00A8781C">
        <w:rPr>
          <w:rFonts w:ascii="Times New Roman" w:hAnsi="Times New Roman"/>
          <w:sz w:val="36"/>
          <w:szCs w:val="36"/>
          <w:lang w:val="uk-UA"/>
        </w:rPr>
        <w:t>педагогічний університет</w:t>
      </w:r>
    </w:p>
    <w:p w:rsidR="001F0E80" w:rsidRDefault="001F0E80" w:rsidP="001F0E80">
      <w:pPr>
        <w:spacing w:after="0" w:line="48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F0B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F0B7A">
        <w:rPr>
          <w:rFonts w:ascii="Times New Roman" w:eastAsia="Times New Roman" w:hAnsi="Times New Roman"/>
          <w:sz w:val="28"/>
          <w:szCs w:val="28"/>
          <w:lang w:eastAsia="ru-RU"/>
        </w:rPr>
        <w:t>orcid</w:t>
      </w:r>
      <w:proofErr w:type="spellEnd"/>
      <w:r w:rsidRPr="00FF0B7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proofErr w:type="spellStart"/>
      <w:r w:rsidRPr="00FF0B7A">
        <w:rPr>
          <w:rFonts w:ascii="Times New Roman" w:eastAsia="Times New Roman" w:hAnsi="Times New Roman"/>
          <w:sz w:val="28"/>
          <w:szCs w:val="28"/>
          <w:lang w:eastAsia="ru-RU"/>
        </w:rPr>
        <w:t>org</w:t>
      </w:r>
      <w:proofErr w:type="spellEnd"/>
      <w:r w:rsidRPr="00FF0B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/0000-0002-3794-1571 </w:t>
      </w:r>
    </w:p>
    <w:p w:rsidR="001F0E80" w:rsidRPr="00FF0B7A" w:rsidRDefault="001F0E80" w:rsidP="001F0E80">
      <w:pPr>
        <w:spacing w:after="0" w:line="48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0E80" w:rsidRDefault="001F0E80" w:rsidP="001F0E8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</w:t>
      </w:r>
      <w:r w:rsidRPr="0037456C">
        <w:rPr>
          <w:rFonts w:ascii="Times New Roman" w:hAnsi="Times New Roman"/>
          <w:sz w:val="28"/>
          <w:szCs w:val="28"/>
          <w:lang w:val="uk-UA"/>
        </w:rPr>
        <w:t xml:space="preserve"> ОРІЄНТИРИ </w:t>
      </w:r>
      <w:r>
        <w:rPr>
          <w:rFonts w:ascii="Times New Roman" w:hAnsi="Times New Roman"/>
          <w:sz w:val="28"/>
          <w:szCs w:val="28"/>
          <w:lang w:val="uk-UA"/>
        </w:rPr>
        <w:t>ЕСТЕТИЧНОЇ</w:t>
      </w:r>
      <w:r w:rsidRPr="0037456C">
        <w:rPr>
          <w:rFonts w:ascii="Times New Roman" w:hAnsi="Times New Roman"/>
          <w:sz w:val="28"/>
          <w:szCs w:val="28"/>
          <w:lang w:val="uk-UA"/>
        </w:rPr>
        <w:t xml:space="preserve"> КОМПЕТЕНТНОСТІ У ПРОФЕСІЙНІЙ ПІДГОТОВЦІ МАЙБУТНІХ </w:t>
      </w:r>
      <w:r>
        <w:rPr>
          <w:rFonts w:ascii="Times New Roman" w:hAnsi="Times New Roman"/>
          <w:sz w:val="28"/>
          <w:szCs w:val="28"/>
          <w:lang w:val="uk-UA"/>
        </w:rPr>
        <w:t>ВЧИТЕЛІВ</w:t>
      </w:r>
      <w:r w:rsidRPr="0037456C">
        <w:rPr>
          <w:rFonts w:ascii="Times New Roman" w:hAnsi="Times New Roman"/>
          <w:sz w:val="28"/>
          <w:szCs w:val="28"/>
          <w:lang w:val="uk-UA"/>
        </w:rPr>
        <w:t xml:space="preserve"> ПОЧАТКОВОЇ ОСВІТИ</w:t>
      </w:r>
    </w:p>
    <w:p w:rsidR="001F0E80" w:rsidRDefault="001F0E80" w:rsidP="00A76662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1F0E80" w:rsidRPr="00E45C62" w:rsidRDefault="001F0E80" w:rsidP="001F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5C62">
        <w:rPr>
          <w:rFonts w:ascii="Times New Roman" w:hAnsi="Times New Roman"/>
          <w:sz w:val="28"/>
          <w:szCs w:val="28"/>
          <w:lang w:val="uk-UA"/>
        </w:rPr>
        <w:t>У статті акцентовано</w:t>
      </w:r>
      <w:r>
        <w:rPr>
          <w:rFonts w:ascii="Times New Roman" w:hAnsi="Times New Roman"/>
          <w:sz w:val="28"/>
          <w:szCs w:val="28"/>
          <w:lang w:val="uk-UA"/>
        </w:rPr>
        <w:t xml:space="preserve"> увагу на професійній підготовці вчителів початкової школи, виходячи з сучасної моделі компетентності, розробленої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Равеном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F0E80" w:rsidRPr="00C1624F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Також</w:t>
      </w:r>
      <w:r w:rsidRPr="00281B4B">
        <w:rPr>
          <w:rFonts w:ascii="Times New Roman" w:hAnsi="Times New Roman"/>
          <w:sz w:val="28"/>
          <w:szCs w:val="28"/>
          <w:lang w:val="uk-UA"/>
        </w:rPr>
        <w:t xml:space="preserve"> розкривається поняття </w:t>
      </w:r>
      <w:r>
        <w:rPr>
          <w:rFonts w:ascii="Times New Roman" w:hAnsi="Times New Roman"/>
          <w:sz w:val="28"/>
          <w:szCs w:val="28"/>
          <w:lang w:val="uk-UA"/>
        </w:rPr>
        <w:t>«к</w:t>
      </w:r>
      <w:r w:rsidRPr="00281B4B">
        <w:rPr>
          <w:rFonts w:ascii="Times New Roman" w:hAnsi="Times New Roman"/>
          <w:sz w:val="28"/>
          <w:szCs w:val="28"/>
          <w:lang w:val="uk-UA"/>
        </w:rPr>
        <w:t>омпетентність</w:t>
      </w:r>
      <w:r>
        <w:rPr>
          <w:rFonts w:ascii="Times New Roman" w:hAnsi="Times New Roman"/>
          <w:sz w:val="28"/>
          <w:szCs w:val="28"/>
          <w:lang w:val="uk-UA"/>
        </w:rPr>
        <w:t>” та</w:t>
      </w:r>
      <w:r w:rsidRPr="00281B4B">
        <w:rPr>
          <w:rFonts w:ascii="Times New Roman" w:hAnsi="Times New Roman"/>
          <w:sz w:val="28"/>
          <w:szCs w:val="28"/>
          <w:lang w:val="uk-UA"/>
        </w:rPr>
        <w:t xml:space="preserve"> питання професійної підготовки майбут</w:t>
      </w:r>
      <w:r>
        <w:rPr>
          <w:rFonts w:ascii="Times New Roman" w:hAnsi="Times New Roman"/>
          <w:sz w:val="28"/>
          <w:szCs w:val="28"/>
          <w:lang w:val="uk-UA"/>
        </w:rPr>
        <w:t>нього вчителя початкових класів.</w:t>
      </w:r>
      <w:r w:rsidRPr="00281B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0E80" w:rsidRPr="00F7141A" w:rsidRDefault="001F0E80" w:rsidP="001F0E80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Крім того, визначені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складові</w:t>
      </w:r>
      <w:r w:rsidRPr="00B17D4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стетичної компетентності, а також питання, які має охоплювати 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естетична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спрямованість сучасного вчителя.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1F0E80" w:rsidRPr="00407F9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Особливої уваги, на нашу думку, заслуговує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компетентнісний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підхід у визначенні естетичних орієнтирів щодо підготовки фахівців для початкової школи.</w:t>
      </w:r>
    </w:p>
    <w:p w:rsidR="001F0E80" w:rsidRPr="00E80051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8005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Ключові слова</w:t>
      </w:r>
      <w:r w:rsidRPr="0037456C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учитель початкової школи, професійна підготовка майбутнього вчителя, компетентність,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компетентнісний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підхід, естетика, естетична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компетентність вчителя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Pr="009270F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естетичні якості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учнів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естетичні орієнтири, квілінг.</w:t>
      </w:r>
    </w:p>
    <w:p w:rsidR="001F0E80" w:rsidRPr="003207C0" w:rsidRDefault="001F0E80" w:rsidP="001F0E80">
      <w:pPr>
        <w:jc w:val="both"/>
        <w:rPr>
          <w:rFonts w:ascii="Times New Roman" w:hAnsi="Times New Roman"/>
          <w:sz w:val="36"/>
          <w:szCs w:val="36"/>
          <w:lang w:val="uk-UA"/>
        </w:rPr>
      </w:pPr>
    </w:p>
    <w:p w:rsidR="001F0E80" w:rsidRPr="009E3740" w:rsidRDefault="001F0E80" w:rsidP="001F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4B2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Постановка проблеми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Pr="009E3740">
        <w:rPr>
          <w:rFonts w:ascii="Times New Roman" w:hAnsi="Times New Roman"/>
          <w:sz w:val="28"/>
          <w:szCs w:val="28"/>
          <w:lang w:val="uk-UA"/>
        </w:rPr>
        <w:t>Підготовка вчителя в умовах сьогодення – проблема сучасна та актуальна, не лише для суспільства, а й  для вищої педагогічної школи, зокрема. Сучасний</w:t>
      </w:r>
      <w:r w:rsidRPr="009E3740">
        <w:rPr>
          <w:rFonts w:ascii="Times New Roman" w:hAnsi="Times New Roman"/>
          <w:sz w:val="28"/>
          <w:szCs w:val="28"/>
        </w:rPr>
        <w:t xml:space="preserve"> учитель</w:t>
      </w:r>
      <w:r w:rsidRPr="009E3740">
        <w:rPr>
          <w:rFonts w:ascii="Times New Roman" w:hAnsi="Times New Roman"/>
          <w:sz w:val="28"/>
          <w:szCs w:val="28"/>
          <w:lang w:val="uk-UA"/>
        </w:rPr>
        <w:t xml:space="preserve"> початкових класів має бути </w:t>
      </w:r>
      <w:r w:rsidRPr="009E3740">
        <w:rPr>
          <w:rFonts w:ascii="Times New Roman" w:hAnsi="Times New Roman"/>
          <w:sz w:val="28"/>
          <w:szCs w:val="28"/>
          <w:lang w:val="uk-UA"/>
        </w:rPr>
        <w:lastRenderedPageBreak/>
        <w:t xml:space="preserve">теоретично та практично підготовлений, освіченим й компетентним у різних галузях науки, здатним до узагальнення  практичного досвіду та вмілого його використання в професійній педагогічній діяльності. Крім того, вчитель, який працює з найменшими у школі учнями, повинен володіти різними формами та методами організації та проводження уроків, на яких здебільшого переважає засвоєння теоретичного матеріалу, а й обов’язково організовувати та проводити </w:t>
      </w:r>
      <w:proofErr w:type="spellStart"/>
      <w:r w:rsidRPr="009E3740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Pr="009E37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3740">
        <w:rPr>
          <w:rFonts w:ascii="Times New Roman" w:hAnsi="Times New Roman"/>
          <w:sz w:val="28"/>
          <w:szCs w:val="28"/>
          <w:lang w:val="uk-UA"/>
        </w:rPr>
        <w:t>компетентнісно</w:t>
      </w:r>
      <w:proofErr w:type="spellEnd"/>
      <w:r w:rsidRPr="009E3740">
        <w:rPr>
          <w:rFonts w:ascii="Times New Roman" w:hAnsi="Times New Roman"/>
          <w:sz w:val="28"/>
          <w:szCs w:val="28"/>
          <w:lang w:val="uk-UA"/>
        </w:rPr>
        <w:t xml:space="preserve"> орієнтовані, художньо та естетично забарвлені, </w:t>
      </w:r>
      <w:proofErr w:type="spellStart"/>
      <w:r w:rsidRPr="009E3740">
        <w:rPr>
          <w:rFonts w:ascii="Times New Roman" w:hAnsi="Times New Roman"/>
          <w:sz w:val="28"/>
          <w:szCs w:val="28"/>
          <w:lang w:val="uk-UA"/>
        </w:rPr>
        <w:t>емоційно</w:t>
      </w:r>
      <w:proofErr w:type="spellEnd"/>
      <w:r w:rsidRPr="009E3740">
        <w:rPr>
          <w:rFonts w:ascii="Times New Roman" w:hAnsi="Times New Roman"/>
          <w:sz w:val="28"/>
          <w:szCs w:val="28"/>
          <w:lang w:val="uk-UA"/>
        </w:rPr>
        <w:t xml:space="preserve"> насичені та цікаві, що сприятимуть  ефективному сприйняттю навчального матеріалу формуванню внутрішнього плану дій, довільним процесам і  рефлексії.</w:t>
      </w:r>
    </w:p>
    <w:p w:rsidR="001F0E80" w:rsidRPr="009E3740" w:rsidRDefault="001F0E80" w:rsidP="001F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3740">
        <w:rPr>
          <w:rFonts w:ascii="Times New Roman" w:hAnsi="Times New Roman"/>
          <w:sz w:val="28"/>
          <w:szCs w:val="28"/>
          <w:lang w:val="uk-UA"/>
        </w:rPr>
        <w:t>Одним з найбільш ефективних шляхів такої підготовки фахівців для початкової школи є реалізація естетичних орієнтирів (зразків), пов’язаних з формуванням естетичної компетентності вчителя.</w:t>
      </w:r>
    </w:p>
    <w:p w:rsidR="001F0E80" w:rsidRPr="009E3740" w:rsidRDefault="001F0E80" w:rsidP="001F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3740">
        <w:rPr>
          <w:rFonts w:ascii="Times New Roman" w:hAnsi="Times New Roman"/>
          <w:sz w:val="28"/>
          <w:szCs w:val="28"/>
          <w:lang w:val="uk-UA"/>
        </w:rPr>
        <w:t>Саме естетичні аспекти праці вчителя початкової школи набувають певного  значення. Коли мова про духовні цінності, психологічну культуру, красу природи, через життя, естетику процесів професійної діяльності вчителя початкової школи.</w:t>
      </w:r>
    </w:p>
    <w:p w:rsidR="001F0E80" w:rsidRPr="009E3740" w:rsidRDefault="001F0E80" w:rsidP="001F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3740">
        <w:rPr>
          <w:rFonts w:ascii="Times New Roman" w:hAnsi="Times New Roman"/>
          <w:sz w:val="28"/>
          <w:szCs w:val="28"/>
          <w:lang w:val="uk-UA"/>
        </w:rPr>
        <w:t xml:space="preserve">Вирішенню окреслених вище завдань сприяють інтегровані (природознавство, трудове навчання, українська мова, література, читання, музичне та образотворче мистецтво) та самостійні </w:t>
      </w:r>
      <w:proofErr w:type="spellStart"/>
      <w:r w:rsidRPr="009E3740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Pr="009E3740">
        <w:rPr>
          <w:rFonts w:ascii="Times New Roman" w:hAnsi="Times New Roman"/>
          <w:sz w:val="28"/>
          <w:szCs w:val="28"/>
          <w:lang w:val="uk-UA"/>
        </w:rPr>
        <w:t xml:space="preserve"> художньої праці, декоративно-прикладного мистецтва та розвитку, що реалізуються в сучасній початковій школі. У зв’язку з цим вчитель-професіонал має бути естетично орієнтованим і естетично компетентним.</w:t>
      </w:r>
    </w:p>
    <w:p w:rsidR="001F0E80" w:rsidRPr="009E374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Трансформація знань, умінь і навичок у компетентності сприяє як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особистісному</w:t>
      </w: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так і професійному розвитку майбутніх вчителів, які здатні швидко реагувати на зміни у суспільстві та освіті.</w:t>
      </w:r>
    </w:p>
    <w:p w:rsidR="001F0E80" w:rsidRPr="009E374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Проблеми професійної компетентності детально описані як у дослідженнях зарубіжних так і в працях українських учених. У контексті нашої роботи найбільш цікавими є праці (А.Г. </w:t>
      </w:r>
      <w:proofErr w:type="spellStart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Асмолова</w:t>
      </w:r>
      <w:proofErr w:type="spellEnd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Н.М. </w:t>
      </w:r>
      <w:proofErr w:type="spellStart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Бібік</w:t>
      </w:r>
      <w:proofErr w:type="spellEnd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Є.В. </w:t>
      </w:r>
      <w:proofErr w:type="spellStart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Бондаревської</w:t>
      </w:r>
      <w:proofErr w:type="spellEnd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І.А. Зимньої, Н.В. </w:t>
      </w:r>
      <w:proofErr w:type="spellStart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Кузьміної</w:t>
      </w:r>
      <w:proofErr w:type="spellEnd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І.Я. </w:t>
      </w:r>
      <w:proofErr w:type="spellStart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Лернера</w:t>
      </w:r>
      <w:proofErr w:type="spellEnd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А.К. Маркової, О.І. </w:t>
      </w:r>
      <w:proofErr w:type="spellStart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Пометун</w:t>
      </w:r>
      <w:proofErr w:type="spellEnd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М.М. </w:t>
      </w:r>
      <w:proofErr w:type="spellStart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Скаткіна</w:t>
      </w:r>
      <w:proofErr w:type="spellEnd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А.В. Хуторського та ін.).</w:t>
      </w:r>
    </w:p>
    <w:p w:rsidR="001F0E80" w:rsidRPr="009E374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Як справедливо зауважує Л.А. Марцева, очікування суспільства, що стоять наразі перед вищою школою, спрямовані на перехід професійної освіта на новий тип </w:t>
      </w:r>
      <w:proofErr w:type="spellStart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гуманістично</w:t>
      </w:r>
      <w:proofErr w:type="spellEnd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-інноваційної освіти, її конкурентоспроможність у європейському та світовому освітніх просторах,</w:t>
      </w:r>
      <w:r w:rsidRPr="009E3740">
        <w:rPr>
          <w:rFonts w:ascii="Times New Roman" w:eastAsia="Times New Roman" w:hAnsi="Times New Roman"/>
          <w:color w:val="000000"/>
          <w:sz w:val="21"/>
          <w:szCs w:val="21"/>
          <w:lang w:val="uk-UA" w:eastAsia="uk-UA"/>
        </w:rPr>
        <w:t xml:space="preserve"> </w:t>
      </w: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формування покоління фахівців, що будуть захищеними та мобільними на ринку праці. Така позиція вимагає від вищих навчальних закладів І-ІІ рівнів акредитації 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еалізації основних положень компет</w:t>
      </w: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ентнісного підходу до підгото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вки молодших спеціалістів [5</w:t>
      </w: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17-18].</w:t>
      </w:r>
    </w:p>
    <w:p w:rsidR="001F0E80" w:rsidRPr="009E374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Найбільш важливою компетентністю фахівця є його професійна компетентність - індивідуально-психологічна освіта, що охоплює досвід, знання, вміння,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психологічну готовність [</w:t>
      </w:r>
      <w:r w:rsidRPr="00A3014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18].</w:t>
      </w:r>
    </w:p>
    <w:p w:rsidR="001F0E80" w:rsidRPr="009E374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Аналіз наукових досліджень, багаторічний досвід роботи у педагогічному вузі дозволяє стверджувати, що для формування </w:t>
      </w:r>
      <w:proofErr w:type="spellStart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компетентностей</w:t>
      </w:r>
      <w:proofErr w:type="spellEnd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майбутніх спеціалістів для початкової освіти необхідно враховувати комплексний, </w:t>
      </w:r>
      <w:proofErr w:type="spellStart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акмеологічний</w:t>
      </w:r>
      <w:proofErr w:type="spellEnd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синергетичний та особистісно-рольовий підходи до педагогічної системи, а також адаптувати та використовувати наукові підходи (теорія поетапного формування розумових дій, теорія розвивального навчання, особистісно-орієнтована модель навчання та </w:t>
      </w:r>
      <w:proofErr w:type="spellStart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ін</w:t>
      </w:r>
      <w:proofErr w:type="spellEnd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), що детермінують реалізацію компетентнісного п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ідходу у підготовці спеціалістів</w:t>
      </w: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1F0E80" w:rsidRPr="009E374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О.І. </w:t>
      </w:r>
      <w:proofErr w:type="spellStart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Пометун</w:t>
      </w:r>
      <w:proofErr w:type="spellEnd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акцентує увагу та тому, що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компетентнісний</w:t>
      </w:r>
      <w:proofErr w:type="spellEnd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підхід в освіті» - це «спрямованість освітнього процесу на формування й розвиток основних базових і предметних </w:t>
      </w:r>
      <w:proofErr w:type="spellStart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компетентностей</w:t>
      </w:r>
      <w:proofErr w:type="spellEnd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в результаті чого буде сформована загаль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компетентність людини» [8, </w:t>
      </w: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65]. У зв’язку з цим важливим постає питання естетичної компетентності та умови її відпрацювати. 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Н.Г. </w:t>
      </w:r>
      <w:proofErr w:type="spellStart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Ничкало</w:t>
      </w:r>
      <w:proofErr w:type="spellEnd"/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Словнику з професійної освіти визначає компетентність як «сукупність знань і вмінь, необхідних для професійної діяльності: вміння </w:t>
      </w: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аналізувати, передбачати наслідки професійної діяльності, ви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користовувати інформацію» [9,</w:t>
      </w:r>
      <w:r w:rsidRPr="009E374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149].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F0E80" w:rsidRDefault="001F0E80" w:rsidP="001F0E80">
      <w:pPr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Наприклад: Квілінг (історична довідка).</w:t>
      </w:r>
      <w:r w:rsidRPr="001F542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F54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Історія створення квілінгу сягає в далеке минуле. </w:t>
      </w:r>
      <w:r w:rsidRPr="008C2C6E">
        <w:rPr>
          <w:rFonts w:ascii="Times New Roman" w:hAnsi="Times New Roman"/>
          <w:sz w:val="28"/>
          <w:szCs w:val="28"/>
          <w:lang w:val="uk-UA"/>
        </w:rPr>
        <w:t>Хоча достовірно походження квілінгу не відоме, вважається що він з`явився одразу після винайдення паперу, в Китаї у 105 році н.е. Інші джерела стверджують, що квілінг практикувався у Давньому Єгипті. Одне можна сказати напевно – квілінг має дуже багату історію.</w:t>
      </w:r>
      <w:r>
        <w:rPr>
          <w:lang w:val="uk-UA"/>
        </w:rPr>
        <w:t xml:space="preserve"> </w:t>
      </w:r>
    </w:p>
    <w:p w:rsidR="001F0E80" w:rsidRPr="001F542D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542D">
        <w:rPr>
          <w:rFonts w:ascii="Times New Roman" w:eastAsia="Times New Roman" w:hAnsi="Times New Roman"/>
          <w:sz w:val="28"/>
          <w:szCs w:val="28"/>
          <w:lang w:val="uk-UA" w:eastAsia="ru-RU"/>
        </w:rPr>
        <w:t>Саме слово має англійські коріння і в перекладі означає „пташине перо”. І це невипадково. „Цеглинки”, які за допомогою цієї техніки роблять з паперу, за формою схожі на пір'я птахів. Також відомо, що середньовічні монахи одні з перших стали створювати квілінг-фігурки, скручували смужки паперу за допомогою пташиного пера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[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]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1F54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F0E80" w:rsidRPr="00972BE1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думку Бутейко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В.Г.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як засвідчують дані проведеного дослідження, естетична компетентність вчителя може мати різну структуру і складатися з декількох компонентів. Найбільш оптимальним можна вважати такий стан естетичної підготовки вчителя, коли 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центрі його уваги знаходиться три основні аспекти:</w:t>
      </w:r>
    </w:p>
    <w:p w:rsidR="001F0E80" w:rsidRPr="003D3B6A" w:rsidRDefault="001F0E80" w:rsidP="001F0E80">
      <w:pPr>
        <w:numPr>
          <w:ilvl w:val="0"/>
          <w:numId w:val="1"/>
        </w:numPr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усвідомлення естетики людини та її розвитку;</w:t>
      </w:r>
    </w:p>
    <w:p w:rsidR="001F0E80" w:rsidRPr="003D3B6A" w:rsidRDefault="001F0E80" w:rsidP="001F0E80">
      <w:pPr>
        <w:numPr>
          <w:ilvl w:val="0"/>
          <w:numId w:val="1"/>
        </w:numPr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розуміння естетики середовища, в якому перебуває людина;</w:t>
      </w:r>
    </w:p>
    <w:p w:rsidR="001F0E80" w:rsidRPr="003D3B6A" w:rsidRDefault="001F0E80" w:rsidP="001F0E80">
      <w:pPr>
        <w:numPr>
          <w:ilvl w:val="0"/>
          <w:numId w:val="1"/>
        </w:numPr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розкриття можливостей естетичної діяльності людини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[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1, 222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]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1F0E80" w:rsidRPr="003D3B6A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Звернення до естетики людини зумовлено тим, що прекрасне акумулюється передусім в тих якостях, які має в собі людина, які вона розвиває, збагачує, примножує. Сприймаючи прекрасне на своєму власному прикладі та прикладі з життя інших людей, можна пересвідчитися в необхідності та важливості естетичного, його здатності вести людину по шляху самовдосконалення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[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]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1F0E80" w:rsidRPr="003D3B6A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Для забезпечення педагогічної діяльності, спрямованої на розвиток естетичних якостей учнів, учитель покликаний добре усвідомлювати те, що характеризує естетику людини. Саме тому естетична компетентність вчителя має охоплювати такі питання, як:</w:t>
      </w:r>
    </w:p>
    <w:p w:rsidR="001F0E80" w:rsidRPr="003D3B6A" w:rsidRDefault="001F0E80" w:rsidP="001F0E80">
      <w:pPr>
        <w:numPr>
          <w:ilvl w:val="0"/>
          <w:numId w:val="1"/>
        </w:numPr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краса фізичного розвитку людини;</w:t>
      </w:r>
    </w:p>
    <w:p w:rsidR="001F0E80" w:rsidRPr="003D3B6A" w:rsidRDefault="001F0E80" w:rsidP="001F0E80">
      <w:pPr>
        <w:numPr>
          <w:ilvl w:val="0"/>
          <w:numId w:val="1"/>
        </w:numPr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краса психічного розвитку людини;</w:t>
      </w:r>
    </w:p>
    <w:p w:rsidR="001F0E80" w:rsidRPr="003D3B6A" w:rsidRDefault="001F0E80" w:rsidP="001F0E80">
      <w:pPr>
        <w:numPr>
          <w:ilvl w:val="0"/>
          <w:numId w:val="1"/>
        </w:numPr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краса духовного розвитку людини; </w:t>
      </w:r>
    </w:p>
    <w:p w:rsidR="001F0E80" w:rsidRPr="003D3B6A" w:rsidRDefault="001F0E80" w:rsidP="001F0E80">
      <w:pPr>
        <w:numPr>
          <w:ilvl w:val="0"/>
          <w:numId w:val="1"/>
        </w:numPr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краса творчого розвитку людини.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</w:p>
    <w:p w:rsidR="001F0E80" w:rsidRPr="003D3B6A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Учитель покликаний спонукати учнів до активного взаємозв’язку з прекрасним в навколишній дійсності. Але для цього він повинен бути готовим до вказаних дій, глибоко розуміти красу навколишньої дійсності.</w:t>
      </w:r>
    </w:p>
    <w:p w:rsidR="001F0E80" w:rsidRPr="003D3B6A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Навчальна діяльність в школі повинна бути не лише змістовною, але й виразною, привабливою, такою, що викликає захоплення, позитивні відчуття то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що. Аналогічним чинником мають 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вирішуватися питання організації змістовного дозвілля молоді, її творчі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сть. Для цього працівники школи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організатори навчально-виховної роботи мають бути готовими до усвідомлення естетичного змісту різних видів і напрямків діяльності учнів.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Отже,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вище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зазначені 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аспекти вк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азаної проблеми повинні знайти н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алежне осмислення в сучасній педагогічній практи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ці. Майбутні вчителі у процесі п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рофесійної підготовки повинні отримати необхідні знання, вміння та навички для плідної організації естетичної освіти і виховання дітей та молоді. Маючи належним чином сформовану естетичну компетентність, вони спроможні будуть свідомо ставитися до вирішення вказаної проблеми, наближати дітей до світу прекрасного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D3B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дійсності та мистецтві.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4B2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Мета статті.</w:t>
      </w:r>
      <w:r w:rsidRPr="00974B2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основі аналізу сучасних досліджень розкрити ефективність</w:t>
      </w:r>
      <w:r w:rsidRPr="00082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реалізації компетентнісного підходу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визначенні естетичних орієнтирів щодо підготовки вчителів для початкової школи.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501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Методи дослідження.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Використання техніки квілінг задля реалізації компетентнісного підходу у підготовці вчителів для початкової школи через формування естетичних орієнтирів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уроках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праці.</w:t>
      </w:r>
    </w:p>
    <w:p w:rsidR="001F0E80" w:rsidRPr="0008205B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141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Виклад основного матеріалу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Pr="00082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сучасних умовах ефективність початкової освіти пов’язується з реалізацією компетентнісного підходу. Компетентнісні результати навчання визначено у Державному стандарті п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очаткової загальної освіти (2016</w:t>
      </w:r>
      <w:r w:rsidRPr="00082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р.), вимогах до засвоєння програмового </w:t>
      </w:r>
      <w:r w:rsidRPr="00082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змісту з кож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 xml:space="preserve">ного навчального предмета (2016 </w:t>
      </w:r>
      <w:r w:rsidRPr="00082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р.), до контролю та оцінювання навчальних досягнень учнів (20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16 </w:t>
      </w:r>
      <w:r w:rsidRPr="00082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р.). Нині постає потреба у визна</w:t>
      </w:r>
      <w:r w:rsidRPr="00082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ченні резервів підвищення ефективності навчального процесу на засадах компетентнісного підходу і розкритті механізмів їх викорис</w:t>
      </w:r>
      <w:r w:rsidRPr="00082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тання у професійній діяльності педагогів.</w:t>
      </w:r>
    </w:p>
    <w:p w:rsidR="001F0E80" w:rsidRPr="00BC2C83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2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Як свідчать результати аналізу сучасної практики, ефективній реалізації компетентнісного підходу в навч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анні молодших школярів сприяють </w:t>
      </w:r>
      <w:r w:rsidRPr="001D54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зміни підходів до підготовки і проведення уроку як основної фор</w:t>
      </w:r>
      <w:r w:rsidRPr="001D54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ми організації навчальної діяльності в умовах класно-урочної систе</w:t>
      </w:r>
      <w:r w:rsidRPr="001D54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 xml:space="preserve">ми навчання (певне структурування, встановлення міжпредметних </w:t>
      </w:r>
      <w:proofErr w:type="spellStart"/>
      <w:r w:rsidRPr="001D54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зв’язків</w:t>
      </w:r>
      <w:proofErr w:type="spellEnd"/>
      <w:r w:rsidRPr="001D54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конструювання на за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садах міжпредметної інтеграції).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82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умовах сьогодення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педагогічна діяльність </w:t>
      </w:r>
      <w:r w:rsidRPr="00082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повинна здійснюватися висококваліфікованими фахівцями, що мають належний рівень компетентності. «Компетентність ви</w:t>
      </w:r>
      <w:r w:rsidRPr="00082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сокого рівня є необхідною умовою задля досягнення значних ре</w:t>
      </w:r>
      <w:r w:rsidRPr="00082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зультатів у будь-якій професії - від прибиральника до кер</w:t>
      </w:r>
      <w:r w:rsidRPr="001D545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івни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 міжнародною компанією» [10, 2</w:t>
      </w:r>
      <w:r w:rsidRPr="00082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79].</w:t>
      </w:r>
    </w:p>
    <w:p w:rsidR="001F0E80" w:rsidRPr="00BC2C83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2C8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Оригінальна модель компетентності пов’язана з визнанням визначального, систем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 утворюючого значення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ціннісно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</w:t>
      </w:r>
      <w:r w:rsidRPr="00BC2C8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мотиваційного вектору особистості в процесі найбільш щільного взаємозв’язку мотивації та мотиваційних здібностей, представле</w:t>
      </w:r>
      <w:r w:rsidRPr="00BC2C8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на в дослідженнях почесного професора Единбурзького універси</w:t>
      </w:r>
      <w:r w:rsidRPr="00BC2C8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 xml:space="preserve">тету Джона </w:t>
      </w:r>
      <w:proofErr w:type="spellStart"/>
      <w:r w:rsidRPr="00BC2C8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Равена</w:t>
      </w:r>
      <w:proofErr w:type="spellEnd"/>
      <w:r w:rsidRPr="00BC2C8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1F0E80" w:rsidRPr="00BC2C83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Серед основних </w:t>
      </w:r>
      <w:r w:rsidRPr="00BC2C8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складників компетентнос</w:t>
      </w:r>
      <w:r w:rsidRPr="00BC2C8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ті, представле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Равеном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[10, 280-298] є:</w:t>
      </w:r>
    </w:p>
    <w:p w:rsidR="001F0E80" w:rsidRPr="00972BE1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BE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тенденція до більш чіткого розуміння цінностей та установок щодо конкретної мети;</w:t>
      </w:r>
    </w:p>
    <w:p w:rsidR="001F0E80" w:rsidRPr="00972BE1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BE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тенденція до контролю власної діяльності;</w:t>
      </w:r>
    </w:p>
    <w:p w:rsidR="001F0E80" w:rsidRPr="00972BE1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BE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залучення емоцій до процесу діяльності;</w:t>
      </w:r>
    </w:p>
    <w:p w:rsidR="001F0E80" w:rsidRPr="00972BE1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бажання працювати</w:t>
      </w:r>
      <w:r w:rsidRPr="00972BE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;</w:t>
      </w:r>
    </w:p>
    <w:p w:rsidR="001F0E80" w:rsidRPr="00972BE1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BE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пошук і використання зворотного зв’язку;</w:t>
      </w:r>
    </w:p>
    <w:p w:rsidR="001F0E80" w:rsidRPr="00972BE1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BE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упевненість в собі;</w:t>
      </w:r>
    </w:p>
    <w:p w:rsidR="001F0E80" w:rsidRPr="00972BE1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BE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lastRenderedPageBreak/>
        <w:t>самоконтроль;</w:t>
      </w:r>
    </w:p>
    <w:p w:rsidR="001F0E80" w:rsidRPr="00972BE1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BE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адаптивність (відсутність почуття беззахисності);</w:t>
      </w:r>
    </w:p>
    <w:p w:rsidR="001F0E80" w:rsidRPr="00972BE1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BE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самостійність мислення, оригінальність;</w:t>
      </w:r>
    </w:p>
    <w:p w:rsidR="001F0E80" w:rsidRPr="00972BE1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BE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критичне мислення;</w:t>
      </w:r>
    </w:p>
    <w:p w:rsidR="001F0E80" w:rsidRPr="00972BE1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BE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здатність вирішувати складні питання;</w:t>
      </w:r>
    </w:p>
    <w:p w:rsidR="001F0E80" w:rsidRPr="0055249B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BE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довіра;</w:t>
      </w:r>
    </w:p>
    <w:p w:rsidR="001F0E80" w:rsidRPr="00972BE1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BE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здатність приймати правильні рішення;</w:t>
      </w:r>
    </w:p>
    <w:p w:rsidR="001F0E80" w:rsidRPr="0055249B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відповідальність</w:t>
      </w:r>
      <w:r w:rsidRPr="0055249B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;</w:t>
      </w:r>
    </w:p>
    <w:p w:rsidR="001F0E80" w:rsidRPr="0055249B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бажання працювати разом, взаємодіяти;</w:t>
      </w:r>
    </w:p>
    <w:p w:rsidR="001F0E80" w:rsidRPr="00972BE1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BE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слухати інших;</w:t>
      </w:r>
    </w:p>
    <w:p w:rsidR="001F0E80" w:rsidRPr="009E3740" w:rsidRDefault="001F0E80" w:rsidP="001F0E80">
      <w:pPr>
        <w:pStyle w:val="a3"/>
        <w:numPr>
          <w:ilvl w:val="0"/>
          <w:numId w:val="3"/>
        </w:numPr>
        <w:tabs>
          <w:tab w:val="decimal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BE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прагнення до суб’єктивної оцінки особистісного потенціалу працівників тощо.</w:t>
      </w:r>
    </w:p>
    <w:p w:rsidR="001F0E80" w:rsidRPr="00FB4CED" w:rsidRDefault="001F0E80" w:rsidP="001F0E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4C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Вищезазначені компоненти взає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мопов’язані один з одним, здатні</w:t>
      </w:r>
      <w:r w:rsidRPr="00FB4C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використовуватися в певній послідовності задля створен</w:t>
      </w:r>
      <w:r w:rsidRPr="00FB4C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ня атмосфери доброзичливості, взаємоповаги та діалогу між суб’єктами різних видів діяльності взагалі й педагогічної - зокрема. Як нам видається, компетентність засто</w:t>
      </w:r>
      <w:r w:rsidRPr="00FB4C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совується задля досягнення поставленої мети майбутнім вчителем початкової школи</w:t>
      </w:r>
      <w:r w:rsidRPr="00FB4C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B4C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своїй професійній діяльності. Формування професіонала - це не лише й не стільки створення сприятливих внутрішніх і зовнішніх умов діяльності, скільки виховання профе</w:t>
      </w:r>
      <w:r w:rsidRPr="00FB4C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 xml:space="preserve">сіонала як особистості. Особливу увагу необхідно зосередити на змістовній характеристиці особистості </w:t>
      </w:r>
      <w:r w:rsidRPr="00FB4CED">
        <w:rPr>
          <w:rFonts w:ascii="Times New Roman" w:eastAsia="Times New Roman" w:hAnsi="Times New Roman"/>
          <w:color w:val="5E3399"/>
          <w:sz w:val="28"/>
          <w:szCs w:val="28"/>
          <w:lang w:val="uk-UA" w:eastAsia="uk-UA"/>
        </w:rPr>
        <w:t xml:space="preserve">- </w:t>
      </w:r>
      <w:r w:rsidRPr="00FB4C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її структурі. Для форму</w:t>
      </w:r>
      <w:r w:rsidRPr="00FB4C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 xml:space="preserve">вання особистості вчителя початкової школи головною </w:t>
      </w:r>
      <w:proofErr w:type="spellStart"/>
      <w:r w:rsidRPr="00FB4C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детермінан</w:t>
      </w:r>
      <w:r w:rsidRPr="00FB4C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тою</w:t>
      </w:r>
      <w:proofErr w:type="spellEnd"/>
      <w:r w:rsidRPr="00FB4C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є комплекс моделей поведінки (ролей), що містять в собі ви</w:t>
      </w:r>
      <w:r w:rsidRPr="00FB4C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 xml:space="preserve">соку відповідальність, ініціативу, передачу знань та досвіду, готовність до творчості. На нашу думку, система моделей поведінки </w:t>
      </w:r>
      <w:r w:rsidRPr="00FB4CED">
        <w:rPr>
          <w:rFonts w:ascii="Times New Roman" w:eastAsia="Times New Roman" w:hAnsi="Times New Roman"/>
          <w:color w:val="5E3399"/>
          <w:sz w:val="28"/>
          <w:szCs w:val="28"/>
          <w:lang w:val="uk-UA" w:eastAsia="uk-UA"/>
        </w:rPr>
        <w:t xml:space="preserve">- </w:t>
      </w:r>
      <w:r w:rsidRPr="00FB4C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це рольова структура особистості майбутнього вчителя, яка є адекватною специфіці його професійної діяльності.</w:t>
      </w:r>
    </w:p>
    <w:p w:rsidR="001F0E80" w:rsidRPr="00641B65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1B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Аналізуючи різноманітні теоретичні підходи до організації на</w:t>
      </w:r>
      <w:r w:rsidRPr="00641B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 xml:space="preserve">вчально-виховного процесу у вищому навчальному закладі нами </w:t>
      </w:r>
      <w:proofErr w:type="spellStart"/>
      <w:r w:rsidRPr="00641B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звернуто</w:t>
      </w:r>
      <w:proofErr w:type="spellEnd"/>
      <w:r w:rsidRPr="00641B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увагу на той факт, що в основному науковці розглядають зміст, технології </w:t>
      </w:r>
      <w:r w:rsidRPr="00641B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професійної підготовки та окремі аспекти вихован</w:t>
      </w:r>
      <w:r w:rsidRPr="00641B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 xml:space="preserve">ня майбутнього фахівця. Наш підхід базується на тому, що головною </w:t>
      </w:r>
      <w:proofErr w:type="spellStart"/>
      <w:r w:rsidRPr="00641B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детермінантою</w:t>
      </w:r>
      <w:proofErr w:type="spellEnd"/>
      <w:r w:rsidRPr="00641B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навчально-виховного процесу у вищому навчальному закладі повинна стати</w:t>
      </w:r>
      <w:r w:rsidRPr="003D56A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D56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 xml:space="preserve">рольова модель професійного становлення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сучасних фахівців</w:t>
      </w:r>
      <w:r w:rsidRPr="00641B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що ґрунтується на рольовому підході до розвитку особистості та на психол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огічних закономірностях її осо</w:t>
      </w:r>
      <w:r w:rsidRPr="00641B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бистісно професійного становлення. Технології підготовки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вчителя початкових класів </w:t>
      </w:r>
      <w:r w:rsidRPr="00641B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(навчання, виховання) також повинні вибудовувати</w:t>
      </w:r>
      <w:r w:rsidRPr="00641B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ся у відповідності з даною моделлю.</w:t>
      </w:r>
    </w:p>
    <w:p w:rsidR="001F0E80" w:rsidRPr="00641B65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1B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контексті вищезазначеного, ефективне вирішення завдань професійного та особистісного становлення майбутніх фахівців пот</w:t>
      </w:r>
      <w:r w:rsidRPr="00641B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ребує нового підходу до організації взаємодії, співпраці учасників освітнього процесу; до розробки та забезпечення програмно-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методичного комплексу, спрямованого на саморозвиток і вдосконалення кожного з учасників цього процесу.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особливу увагу заслуговує </w:t>
      </w:r>
      <w:proofErr w:type="spellStart"/>
      <w:r w:rsidRPr="002F6038">
        <w:rPr>
          <w:rFonts w:ascii="Times New Roman" w:eastAsia="Times New Roman" w:hAnsi="Times New Roman"/>
          <w:sz w:val="28"/>
          <w:szCs w:val="28"/>
          <w:lang w:val="uk-UA" w:eastAsia="ru-RU"/>
        </w:rPr>
        <w:t>компетентнісний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підхід у визначенні естетичних орієнтирів щодо підготовки фахівців для початкової школи, а саме виборі гарних, доступних і зрозумілих у сприйнятті та легких у виконанні учнями початкових класів технік. Прикладом може слугувати техніка „квілінг”. 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За навчальною програмою для загальноосвітніх навчальних закладів України (2016 р. ) тема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„Квілінг” вивчається у третьому класі</w:t>
      </w:r>
      <w:r w:rsidRPr="008039F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.</w:t>
      </w:r>
      <w:r w:rsidRPr="008039F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43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Для ознайомлення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пропонуються такі питання, як: з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агальн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 відомості про техніку квілінг; м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атеріали, інструменти та при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стосування для виготовлення виробів техн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ікою квілінг; о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сновні прийоми робо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ти та послідовність виготовлення виро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бів технікою квілінг.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39F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Практична робота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8A243F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передбачає в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иготовлення виро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бів технікою квілінг.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Державні вимоги до навчальних досягнень учнів з опанування цією темою такі: </w:t>
      </w:r>
    </w:p>
    <w:p w:rsidR="001F0E80" w:rsidRDefault="001F0E80" w:rsidP="001F0E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039F0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має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загальні уявлення про виготовле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ння аплікацій технікою квілінг;</w:t>
      </w:r>
    </w:p>
    <w:p w:rsidR="001F0E80" w:rsidRDefault="001F0E80" w:rsidP="001F0E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039F0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розкриває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загальні відомості про техніку квілінг;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1F0E80" w:rsidRDefault="001F0E80" w:rsidP="001F0E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039F0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lastRenderedPageBreak/>
        <w:t>добирає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матеріали, інструменти та при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 xml:space="preserve">стосування необхідні для виготовлення виробів технікою квілінг; </w:t>
      </w:r>
    </w:p>
    <w:p w:rsidR="001F0E80" w:rsidRDefault="001F0E80" w:rsidP="001F0E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039F0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знає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основні прийоми роботи та послі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довність виготовлення виробів технікою «квілінг»;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1F0E80" w:rsidRDefault="001F0E80" w:rsidP="001F0E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039F0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володіє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навичками виготовлення виро</w:t>
      </w:r>
      <w:r w:rsidRPr="008039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softHyphen/>
        <w:t>бів технікою «квілінг».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Розподілу навчальних годин за темами програмового матеріалу не передбачається. Учитель має право</w:t>
      </w:r>
      <w:r w:rsidRPr="00AA2E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самостійно розподіляти години з урахуванням матеріально-технічного забезпечення, бажання учнів та традицій регіону </w:t>
      </w:r>
      <w:r w:rsidRPr="0068223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[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7, 96</w:t>
      </w:r>
      <w:r w:rsidRPr="0068223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]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1F0E80" w:rsidRPr="003C1BCA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1BCA">
        <w:rPr>
          <w:rFonts w:ascii="Times New Roman" w:hAnsi="Times New Roman"/>
          <w:bCs/>
          <w:iCs/>
          <w:sz w:val="28"/>
          <w:szCs w:val="28"/>
          <w:lang w:val="uk-UA"/>
        </w:rPr>
        <w:t>Квілінг - це мистецтво створення різноманітних композицій з тонких різнокольорових паперових стрічок, які скручені в спіралі спеціальним чином. Причому вироби технікою квілінг можуть бути як плоскими, так і мати  об'ємні форми.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16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Квілінг - філігранну обробку паперу було відомо ще в Давньому Єгипті, жителі якого для виготовлення фігурок використовували папірус. </w:t>
      </w:r>
    </w:p>
    <w:p w:rsidR="001F0E80" w:rsidRPr="00B82EFA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82EFA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важається, що</w:t>
      </w:r>
      <w:r w:rsidRPr="00B82EFA">
        <w:rPr>
          <w:rFonts w:ascii="Times New Roman" w:hAnsi="Times New Roman"/>
          <w:sz w:val="28"/>
          <w:szCs w:val="28"/>
          <w:lang w:val="uk-UA"/>
        </w:rPr>
        <w:t xml:space="preserve"> гарні ювелірні вироби</w:t>
      </w:r>
      <w:r>
        <w:rPr>
          <w:rFonts w:ascii="Times New Roman" w:hAnsi="Times New Roman"/>
          <w:sz w:val="28"/>
          <w:szCs w:val="28"/>
          <w:lang w:val="uk-UA"/>
        </w:rPr>
        <w:t xml:space="preserve"> ще в </w:t>
      </w:r>
      <w:r w:rsidRPr="00B82EFA">
        <w:rPr>
          <w:rFonts w:ascii="Times New Roman" w:hAnsi="Times New Roman"/>
          <w:sz w:val="28"/>
          <w:szCs w:val="28"/>
          <w:lang w:val="uk-UA"/>
        </w:rPr>
        <w:t xml:space="preserve">300 – 400-ті роки </w:t>
      </w:r>
      <w:r>
        <w:rPr>
          <w:rFonts w:ascii="Times New Roman" w:hAnsi="Times New Roman"/>
          <w:sz w:val="28"/>
          <w:szCs w:val="28"/>
          <w:lang w:val="uk-UA"/>
        </w:rPr>
        <w:t>прикрашалися</w:t>
      </w:r>
      <w:r w:rsidRPr="00B82E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срібними та золотими дротикам, закрученими</w:t>
      </w:r>
      <w:r w:rsidRPr="00B82EFA">
        <w:rPr>
          <w:rFonts w:ascii="Times New Roman" w:hAnsi="Times New Roman"/>
          <w:sz w:val="28"/>
          <w:szCs w:val="28"/>
          <w:lang w:val="uk-UA"/>
        </w:rPr>
        <w:t xml:space="preserve"> навколо стовпів та ваз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E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технікою</w:t>
      </w:r>
      <w:r w:rsidRPr="00B82EFA">
        <w:rPr>
          <w:rFonts w:ascii="Times New Roman" w:hAnsi="Times New Roman"/>
          <w:sz w:val="28"/>
          <w:szCs w:val="28"/>
          <w:lang w:val="uk-UA"/>
        </w:rPr>
        <w:t xml:space="preserve"> квілінг. </w:t>
      </w:r>
      <w:r>
        <w:rPr>
          <w:rFonts w:ascii="Times New Roman" w:hAnsi="Times New Roman"/>
          <w:sz w:val="28"/>
          <w:szCs w:val="28"/>
          <w:lang w:val="uk-UA"/>
        </w:rPr>
        <w:t>До ХІІ століття</w:t>
      </w:r>
      <w:r w:rsidRPr="00B82EFA">
        <w:rPr>
          <w:rFonts w:ascii="Times New Roman" w:hAnsi="Times New Roman"/>
          <w:sz w:val="28"/>
          <w:szCs w:val="28"/>
          <w:lang w:val="uk-UA"/>
        </w:rPr>
        <w:t xml:space="preserve"> це захоплення було дуже популярним. Головним матеріалом </w:t>
      </w:r>
      <w:r>
        <w:rPr>
          <w:rFonts w:ascii="Times New Roman" w:hAnsi="Times New Roman"/>
          <w:sz w:val="28"/>
          <w:szCs w:val="28"/>
          <w:lang w:val="uk-UA"/>
        </w:rPr>
        <w:t xml:space="preserve">для створення виробів </w:t>
      </w:r>
      <w:r w:rsidRPr="00B82EFA">
        <w:rPr>
          <w:rFonts w:ascii="Times New Roman" w:hAnsi="Times New Roman"/>
          <w:sz w:val="28"/>
          <w:szCs w:val="28"/>
          <w:lang w:val="uk-UA"/>
        </w:rPr>
        <w:t>був метал, тож коли</w:t>
      </w:r>
      <w:r>
        <w:rPr>
          <w:rFonts w:ascii="Times New Roman" w:hAnsi="Times New Roman"/>
          <w:sz w:val="28"/>
          <w:szCs w:val="28"/>
          <w:lang w:val="uk-UA"/>
        </w:rPr>
        <w:t xml:space="preserve"> з’явився папір – легший в обробці,</w:t>
      </w:r>
      <w:r w:rsidRPr="00B82E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 метали замінили папером. </w:t>
      </w:r>
      <w:r w:rsidRPr="00B82EFA">
        <w:rPr>
          <w:rFonts w:ascii="Times New Roman" w:hAnsi="Times New Roman"/>
          <w:sz w:val="28"/>
          <w:szCs w:val="28"/>
          <w:lang w:val="uk-UA"/>
        </w:rPr>
        <w:t>Вперше документально згаданий квілі</w:t>
      </w:r>
      <w:r>
        <w:rPr>
          <w:rFonts w:ascii="Times New Roman" w:hAnsi="Times New Roman"/>
          <w:sz w:val="28"/>
          <w:szCs w:val="28"/>
          <w:lang w:val="uk-UA"/>
        </w:rPr>
        <w:t>нг у ХІІ</w:t>
      </w:r>
      <w:r w:rsidRPr="003C1B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столітті, але фактично технікою квілінг прикрашати вироби почали</w:t>
      </w:r>
      <w:r w:rsidRPr="00B82EFA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5345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B167C">
        <w:rPr>
          <w:rFonts w:ascii="Times New Roman" w:eastAsia="Times New Roman" w:hAnsi="Times New Roman"/>
          <w:sz w:val="28"/>
          <w:szCs w:val="28"/>
          <w:lang w:val="uk-UA" w:eastAsia="ru-RU"/>
        </w:rPr>
        <w:t>XVI столітті</w:t>
      </w:r>
      <w:r w:rsidRPr="00B82E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французькі та італійські черниці</w:t>
      </w:r>
      <w:r w:rsidRPr="00B82EFA">
        <w:rPr>
          <w:rFonts w:ascii="Times New Roman" w:hAnsi="Times New Roman"/>
          <w:sz w:val="28"/>
          <w:szCs w:val="28"/>
          <w:lang w:val="uk-UA"/>
        </w:rPr>
        <w:t>. Вони використовували рвані шматочки бібельдруку (ос</w:t>
      </w:r>
      <w:r>
        <w:rPr>
          <w:rFonts w:ascii="Times New Roman" w:hAnsi="Times New Roman"/>
          <w:sz w:val="28"/>
          <w:szCs w:val="28"/>
          <w:lang w:val="uk-UA"/>
        </w:rPr>
        <w:t>обливо тонкий непрозорий папір)</w:t>
      </w:r>
      <w:r w:rsidRPr="00B82EFA">
        <w:rPr>
          <w:rFonts w:ascii="Times New Roman" w:hAnsi="Times New Roman"/>
          <w:sz w:val="28"/>
          <w:szCs w:val="28"/>
          <w:lang w:val="uk-UA"/>
        </w:rPr>
        <w:t xml:space="preserve"> та гусяче пір`я, щоб прикрасити релігійні догмати та картини. Саме використання гусячого пір`я породило термін </w:t>
      </w:r>
      <w:proofErr w:type="spellStart"/>
      <w:r w:rsidRPr="00B82EFA">
        <w:rPr>
          <w:rFonts w:ascii="Times New Roman" w:hAnsi="Times New Roman"/>
          <w:sz w:val="28"/>
          <w:szCs w:val="28"/>
          <w:lang w:val="uk-UA"/>
        </w:rPr>
        <w:t>quilling</w:t>
      </w:r>
      <w:proofErr w:type="spellEnd"/>
      <w:r w:rsidRPr="00B82EFA">
        <w:rPr>
          <w:rFonts w:ascii="Times New Roman" w:hAnsi="Times New Roman"/>
          <w:sz w:val="28"/>
          <w:szCs w:val="28"/>
          <w:lang w:val="uk-UA"/>
        </w:rPr>
        <w:t>.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Використання паперу </w:t>
      </w:r>
      <w:r w:rsidRPr="00DB16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було дешевою альтернативою золотої і срібної філіграні. Також цю техніку використовували у створенні медальйонів і кулонів. Саме застосування цієї техніки церквою вплинуло на той факт, що історія квілінгу в цих країнах асоціювалася швидше з культурними подіями, ніж з хобі. </w:t>
      </w:r>
    </w:p>
    <w:p w:rsidR="001F0E80" w:rsidRPr="0053454D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454D">
        <w:rPr>
          <w:rFonts w:ascii="Times New Roman" w:hAnsi="Times New Roman"/>
          <w:sz w:val="28"/>
          <w:szCs w:val="28"/>
          <w:lang w:val="uk-UA"/>
        </w:rPr>
        <w:lastRenderedPageBreak/>
        <w:t xml:space="preserve">Починаючи з кінця </w:t>
      </w:r>
      <w:r w:rsidRPr="0053454D">
        <w:rPr>
          <w:rFonts w:ascii="Times New Roman" w:eastAsia="Times New Roman" w:hAnsi="Times New Roman"/>
          <w:sz w:val="28"/>
          <w:szCs w:val="28"/>
          <w:lang w:val="uk-UA" w:eastAsia="ru-RU"/>
        </w:rPr>
        <w:t>XVI</w:t>
      </w:r>
      <w:r w:rsidRPr="00534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454D">
        <w:rPr>
          <w:rFonts w:ascii="Times New Roman" w:eastAsia="Times New Roman" w:hAnsi="Times New Roman"/>
          <w:sz w:val="28"/>
          <w:szCs w:val="28"/>
          <w:lang w:val="uk-UA" w:eastAsia="ru-RU"/>
        </w:rPr>
        <w:t>столітті</w:t>
      </w:r>
      <w:r w:rsidRPr="0053454D">
        <w:rPr>
          <w:rFonts w:ascii="Times New Roman" w:hAnsi="Times New Roman"/>
          <w:sz w:val="28"/>
          <w:szCs w:val="28"/>
          <w:lang w:val="uk-UA"/>
        </w:rPr>
        <w:t xml:space="preserve"> квілінг став досить популярним захопленням у Європі та Англії серед молодих дам. У школах дівчата вивчали квілінг разом із вишиванням. Приклади таких робіт все ще існують із назвою школи та ім’ям дівчинки на звороті.</w:t>
      </w:r>
    </w:p>
    <w:p w:rsidR="001F0E80" w:rsidRPr="00DB167C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16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деякий час про цю техніку забули. 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DB167C">
        <w:rPr>
          <w:rFonts w:ascii="Times New Roman" w:eastAsia="Times New Roman" w:hAnsi="Times New Roman"/>
          <w:sz w:val="28"/>
          <w:szCs w:val="28"/>
          <w:lang w:val="uk-UA" w:eastAsia="ru-RU"/>
        </w:rPr>
        <w:t>А вже сучасна історія „квілінгу” має відомості про створення в Англії  в 1983 році любителями цього мистецтва справжньої корпорації „Квілінг-союз Англії”, куди може написати листа житель будь-якої країни і континенту, щоб отримати пораду або почути думк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фахівця про свій новий шедевр</w:t>
      </w:r>
      <w:r w:rsidRPr="00DB16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За ініціативою членів цього союзу в 1992 році було організовано проведення першого Міжнародного фестивалю квілінгу. У рамках цього заходу було влаштовано безліч виставок, на яких можна було побачити старовинні вироби і сучасні творіння, створені технікою квілінг </w:t>
      </w:r>
      <w:r w:rsidRPr="00DB167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[4]</w:t>
      </w:r>
      <w:r w:rsidRPr="00DB167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1F0E80" w:rsidRPr="00392CDF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92CDF">
        <w:rPr>
          <w:rFonts w:ascii="Times New Roman" w:hAnsi="Times New Roman"/>
          <w:sz w:val="28"/>
          <w:szCs w:val="28"/>
          <w:lang w:val="uk-UA"/>
        </w:rPr>
        <w:t xml:space="preserve">Захоплення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квілінгом</w:t>
      </w:r>
      <w:proofErr w:type="spellEnd"/>
      <w:r w:rsidRPr="00392CDF">
        <w:rPr>
          <w:rFonts w:ascii="Times New Roman" w:hAnsi="Times New Roman"/>
          <w:sz w:val="28"/>
          <w:szCs w:val="28"/>
          <w:lang w:val="uk-UA"/>
        </w:rPr>
        <w:t xml:space="preserve"> не тільки відмінн</w:t>
      </w:r>
      <w:r>
        <w:rPr>
          <w:rFonts w:ascii="Times New Roman" w:hAnsi="Times New Roman"/>
          <w:sz w:val="28"/>
          <w:szCs w:val="28"/>
          <w:lang w:val="uk-UA"/>
        </w:rPr>
        <w:t>о впливає на розвиток фантазії, просторової уяви</w:t>
      </w:r>
      <w:r w:rsidRPr="00392CDF">
        <w:rPr>
          <w:rFonts w:ascii="Times New Roman" w:hAnsi="Times New Roman"/>
          <w:sz w:val="28"/>
          <w:szCs w:val="28"/>
          <w:lang w:val="uk-UA"/>
        </w:rPr>
        <w:t>, але і чудово заспокоює нерви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92C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вгамовує</w:t>
      </w:r>
      <w:r w:rsidRPr="00392CDF">
        <w:rPr>
          <w:rFonts w:ascii="Times New Roman" w:hAnsi="Times New Roman"/>
          <w:sz w:val="28"/>
          <w:szCs w:val="28"/>
          <w:lang w:val="uk-UA"/>
        </w:rPr>
        <w:t xml:space="preserve"> агресію, знімає втому, розвиває дрібну моторику</w:t>
      </w:r>
      <w:r>
        <w:rPr>
          <w:rFonts w:ascii="Times New Roman" w:hAnsi="Times New Roman"/>
          <w:sz w:val="28"/>
          <w:szCs w:val="28"/>
          <w:lang w:val="uk-UA"/>
        </w:rPr>
        <w:t xml:space="preserve"> рук</w:t>
      </w:r>
      <w:r w:rsidRPr="00392CD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Цим видом мистецтва можуть займатися і дорослі, і діти будь-якого віку. </w:t>
      </w:r>
    </w:p>
    <w:p w:rsidR="001F0E80" w:rsidRDefault="001F0E80" w:rsidP="001F0E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Виготовлення проліска технікою квілінг:</w:t>
      </w:r>
    </w:p>
    <w:p w:rsidR="001F0E80" w:rsidRPr="00F932DB" w:rsidRDefault="001F0E80" w:rsidP="001F0E80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</w:t>
      </w:r>
      <w:r w:rsidRPr="00F932DB">
        <w:rPr>
          <w:rFonts w:ascii="Times New Roman" w:hAnsi="Times New Roman"/>
          <w:sz w:val="28"/>
          <w:szCs w:val="28"/>
          <w:lang w:val="uk-UA"/>
        </w:rPr>
        <w:t>али для створення пролісків: картон, серветка паперова, смужки</w:t>
      </w:r>
      <w:r>
        <w:rPr>
          <w:rFonts w:ascii="Times New Roman" w:hAnsi="Times New Roman"/>
          <w:sz w:val="28"/>
          <w:szCs w:val="28"/>
          <w:lang w:val="uk-UA"/>
        </w:rPr>
        <w:t xml:space="preserve"> для квілі</w:t>
      </w:r>
      <w:r w:rsidRPr="00F932DB">
        <w:rPr>
          <w:rFonts w:ascii="Times New Roman" w:hAnsi="Times New Roman"/>
          <w:sz w:val="28"/>
          <w:szCs w:val="28"/>
          <w:lang w:val="uk-UA"/>
        </w:rPr>
        <w:t>нгу (3Х300 мм), ножиці, клей, і</w:t>
      </w:r>
      <w:r>
        <w:rPr>
          <w:rFonts w:ascii="Times New Roman" w:hAnsi="Times New Roman"/>
          <w:sz w:val="28"/>
          <w:szCs w:val="28"/>
          <w:lang w:val="uk-UA"/>
        </w:rPr>
        <w:t>нструмент для квілі</w:t>
      </w:r>
      <w:r w:rsidRPr="00F932DB">
        <w:rPr>
          <w:rFonts w:ascii="Times New Roman" w:hAnsi="Times New Roman"/>
          <w:sz w:val="28"/>
          <w:szCs w:val="28"/>
          <w:lang w:val="uk-UA"/>
        </w:rPr>
        <w:t>нгу.</w:t>
      </w:r>
    </w:p>
    <w:p w:rsidR="001F0E80" w:rsidRPr="003959FB" w:rsidRDefault="001F0E80" w:rsidP="001F0E80">
      <w:pPr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149600" cy="1631950"/>
            <wp:effectExtent l="0" t="0" r="0" b="6350"/>
            <wp:docPr id="8" name="Рисунок 8" descr="Описание: &amp;Pcy;&amp;rcy;&amp;icy; &amp;kcy;&amp;ocy;&amp;pcy;&amp;icy;&amp;rcy;&amp;ocy;&amp;vcy;&amp;acy;&amp;ncy;&amp;icy;&amp;icy; &amp;scy;&amp;tcy;&amp;acy;&amp;tcy;&amp;softcy;&amp;icy;, &amp;tscy;&amp;iecy;&amp;lcy;&amp;icy;&amp;kcy;&amp;ocy;&amp;mcy; &amp;icy;&amp;lcy;&amp;icy; &amp;chcy;&amp;acy;&amp;scy;&amp;tcy;&amp;icy;&amp;chcy;&amp;ncy;&amp;ocy;, &amp;pcy;&amp;ocy;&amp;zhcy;&amp;acy;&amp;lcy;&amp;ucy;&amp;jcy;&amp;scy;&amp;tcy;&amp;acy;, &amp;ucy;&amp;kcy;&amp;acy;&amp;zcy;&amp;ycy;&amp;vcy;&amp;acy;&amp;jcy;&amp;tcy;&amp;iecy; &amp;acy;&amp;kcy;&amp;tcy;&amp;icy;&amp;vcy;&amp;ncy;&amp;ucy;&amp;yucy; &amp;scy;&amp;scy;&amp;ycy;&amp;lcy;&amp;kcy;&amp;ucy; &amp;ncy;&amp;acy; &amp;icy;&amp;scy;&amp;tcy;&amp;ocy;&amp;chcy;&amp;ncy;&amp;icy;&amp;kcy;!&#10;http://stranamasterov.ru/user/9321&#10;http://stranamasterov.ru/node/307635&#10;&amp;Pcy;&amp;ocy;&amp;dcy;&amp;scy;&amp;ncy;&amp;iecy;&amp;zhcy;&amp;ncy;&amp;icy;&amp;kcy; - &amp;tcy;&amp;ocy;&amp;ncy;&amp;kcy;&amp;icy;&amp;jcy; &amp;ncy;&amp;iecy;&amp;zhcy;&amp;ncy;&amp;ycy;&amp;jcy; &amp;scy;&amp;tcy;&amp;iecy;&amp;bcy;&amp;iecy;&amp;lcy;&amp;iecy;&amp;kcy;,&#10;&amp;KHcy;&amp;rcy;&amp;ucy;&amp;pcy;&amp;kcy;&amp;icy;&amp;jcy; &amp;bcy;&amp;iecy;&amp;lcy;&amp;iecy;&amp;ncy;&amp;softcy;&amp;kcy;&amp;icy;&amp;jcy; &amp;tscy;&amp;vcy;&amp;iecy;&amp;tcy;&amp;ocy;&amp;kcy;,&#10;&amp;Scy;&amp;kcy;&amp;vcy;&amp;ocy;&amp;zcy;&amp;softcy; &amp;scy;&amp;ncy;&amp;iecy;&amp;gcy; &amp;pcy;&amp;rcy;&amp;ocy;&amp;bcy;&amp;icy;&amp;lcy;&amp;scy;&amp;yacy; &amp;ocy;&amp;ncy; &amp;vcy;&amp;iecy;&amp;scy;&amp;ncy;&amp;ocy;&amp;jcy;&#10;&amp;Icy; &amp;scy;&amp;ncy;&amp;ocy;&amp;vcy;&amp;acy; &amp;rcy;&amp;acy;&amp;dcy;&amp;ucy;&amp;iecy;&amp;tcy; &amp;scy;&amp;ocy;&amp;bcy;&amp;ocy;&amp;jcy;.  &amp;fcy;&amp;ocy;&amp;tcy;&amp;ocy;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Pcy;&amp;rcy;&amp;icy; &amp;kcy;&amp;ocy;&amp;pcy;&amp;icy;&amp;rcy;&amp;ocy;&amp;vcy;&amp;acy;&amp;ncy;&amp;icy;&amp;icy; &amp;scy;&amp;tcy;&amp;acy;&amp;tcy;&amp;softcy;&amp;icy;, &amp;tscy;&amp;iecy;&amp;lcy;&amp;icy;&amp;kcy;&amp;ocy;&amp;mcy; &amp;icy;&amp;lcy;&amp;icy; &amp;chcy;&amp;acy;&amp;scy;&amp;tcy;&amp;icy;&amp;chcy;&amp;ncy;&amp;ocy;, &amp;pcy;&amp;ocy;&amp;zhcy;&amp;acy;&amp;lcy;&amp;ucy;&amp;jcy;&amp;scy;&amp;tcy;&amp;acy;, &amp;ucy;&amp;kcy;&amp;acy;&amp;zcy;&amp;ycy;&amp;vcy;&amp;acy;&amp;jcy;&amp;tcy;&amp;iecy; &amp;acy;&amp;kcy;&amp;tcy;&amp;icy;&amp;vcy;&amp;ncy;&amp;ucy;&amp;yucy; &amp;scy;&amp;scy;&amp;ycy;&amp;lcy;&amp;kcy;&amp;ucy; &amp;ncy;&amp;acy; &amp;icy;&amp;scy;&amp;tcy;&amp;ocy;&amp;chcy;&amp;ncy;&amp;icy;&amp;kcy;!&#10;http://stranamasterov.ru/user/9321&#10;http://stranamasterov.ru/node/307635&#10;&amp;Pcy;&amp;ocy;&amp;dcy;&amp;scy;&amp;ncy;&amp;iecy;&amp;zhcy;&amp;ncy;&amp;icy;&amp;kcy; - &amp;tcy;&amp;ocy;&amp;ncy;&amp;kcy;&amp;icy;&amp;jcy; &amp;ncy;&amp;iecy;&amp;zhcy;&amp;ncy;&amp;ycy;&amp;jcy; &amp;scy;&amp;tcy;&amp;iecy;&amp;bcy;&amp;iecy;&amp;lcy;&amp;iecy;&amp;kcy;,&#10;&amp;KHcy;&amp;rcy;&amp;ucy;&amp;pcy;&amp;kcy;&amp;icy;&amp;jcy; &amp;bcy;&amp;iecy;&amp;lcy;&amp;iecy;&amp;ncy;&amp;softcy;&amp;kcy;&amp;icy;&amp;jcy; &amp;tscy;&amp;vcy;&amp;iecy;&amp;tcy;&amp;ocy;&amp;kcy;,&#10;&amp;Scy;&amp;kcy;&amp;vcy;&amp;ocy;&amp;zcy;&amp;softcy; &amp;scy;&amp;ncy;&amp;iecy;&amp;gcy; &amp;pcy;&amp;rcy;&amp;ocy;&amp;bcy;&amp;icy;&amp;lcy;&amp;scy;&amp;yacy; &amp;ocy;&amp;ncy; &amp;vcy;&amp;iecy;&amp;scy;&amp;ncy;&amp;ocy;&amp;jcy;&#10;&amp;Icy; &amp;scy;&amp;ncy;&amp;ocy;&amp;vcy;&amp;acy; &amp;rcy;&amp;acy;&amp;dcy;&amp;ucy;&amp;iecy;&amp;tcy; &amp;scy;&amp;ocy;&amp;bcy;&amp;ocy;&amp;jcy;.  &amp;fcy;&amp;ocy;&amp;tcy;&amp;ocy;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2" t="1025" r="8846" b="62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80" w:rsidRPr="00D45B33" w:rsidRDefault="001F0E80" w:rsidP="001F0E8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063F">
        <w:rPr>
          <w:rFonts w:ascii="Times New Roman" w:eastAsia="Times New Roman" w:hAnsi="Times New Roman"/>
          <w:sz w:val="28"/>
          <w:szCs w:val="28"/>
          <w:lang w:val="uk-UA" w:eastAsia="ru-RU"/>
        </w:rPr>
        <w:t>Крутим</w:t>
      </w: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>о роли для пелюсток</w:t>
      </w:r>
      <w:r w:rsidRPr="008806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>робимо форму "око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".</w:t>
      </w:r>
    </w:p>
    <w:p w:rsidR="001F0E80" w:rsidRPr="00D45B33" w:rsidRDefault="001F0E80" w:rsidP="001F0E8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F0E80" w:rsidRDefault="001F0E80" w:rsidP="001F0E80">
      <w:pPr>
        <w:spacing w:after="0" w:line="240" w:lineRule="auto"/>
        <w:jc w:val="center"/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11500" cy="1835150"/>
            <wp:effectExtent l="0" t="0" r="0" b="0"/>
            <wp:docPr id="7" name="Рисунок 7" descr="Описание: https://im0-tub-ua.yandex.net/i?id=ac35647bc34a6a55ab88220b3620e75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im0-tub-ua.yandex.net/i?id=ac35647bc34a6a55ab88220b3620e759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22" b="46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80" w:rsidRPr="00D45B33" w:rsidRDefault="001F0E80" w:rsidP="001F0E8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F0E80" w:rsidRDefault="001F0E80" w:rsidP="001F0E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>Щільний рол для чашо</w:t>
      </w:r>
      <w:r w:rsidRPr="0088063F">
        <w:rPr>
          <w:rFonts w:ascii="Times New Roman" w:eastAsia="Times New Roman" w:hAnsi="Times New Roman"/>
          <w:sz w:val="28"/>
          <w:szCs w:val="28"/>
          <w:lang w:val="uk-UA" w:eastAsia="ru-RU"/>
        </w:rPr>
        <w:t>лист</w:t>
      </w: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>ика з зелени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 смужок. </w:t>
      </w:r>
    </w:p>
    <w:p w:rsidR="001F0E80" w:rsidRDefault="001F0E80" w:rsidP="001F0E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0E80" w:rsidRPr="00331CF9" w:rsidRDefault="001F0E80" w:rsidP="001F0E8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149600" cy="1847850"/>
            <wp:effectExtent l="0" t="0" r="0" b="0"/>
            <wp:docPr id="6" name="Рисунок 6" descr="Описание: https://im0-tub-ua.yandex.net/i?id=ac35647bc34a6a55ab88220b3620e75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im0-tub-ua.yandex.net/i?id=ac35647bc34a6a55ab88220b3620e759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33" b="4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80" w:rsidRPr="00BA5853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>За допомогою ручки надаємо ролу форму конусу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806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noProof/>
          <w:lang w:val="uk-UA" w:eastAsia="ru-RU"/>
        </w:rPr>
        <w:t xml:space="preserve">   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>Заливає</w:t>
      </w:r>
      <w:r w:rsidRPr="0088063F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>о клей, добре розташовуємо, використовуючи зубочистку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806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F0E80" w:rsidRPr="0088063F" w:rsidRDefault="001F0E80" w:rsidP="001F0E80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3022600" cy="1758950"/>
            <wp:effectExtent l="0" t="0" r="6350" b="0"/>
            <wp:docPr id="5" name="Рисунок 5" descr="Описание: https://im0-tub-ua.yandex.net/i?id=ac35647bc34a6a55ab88220b3620e75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im0-tub-ua.yandex.net/i?id=ac35647bc34a6a55ab88220b3620e759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01" r="50133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>Вставляє</w:t>
      </w:r>
      <w:r w:rsidRPr="0088063F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8806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>пелюстки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F0E80" w:rsidRDefault="001F0E80" w:rsidP="001F0E80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3022600" cy="1733550"/>
            <wp:effectExtent l="0" t="0" r="6350" b="0"/>
            <wp:docPr id="4" name="Рисунок 4" descr="Описание: https://im0-tub-ua.yandex.net/i?id=ac35647bc34a6a55ab88220b3620e75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im0-tub-ua.yandex.net/i?id=ac35647bc34a6a55ab88220b3620e759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0" t="54501" r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>Квітка</w:t>
      </w:r>
      <w:r w:rsidRPr="008806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готов</w:t>
      </w: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8806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F0E80" w:rsidRPr="0088063F" w:rsidRDefault="001F0E80" w:rsidP="001F0E80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lastRenderedPageBreak/>
        <w:t xml:space="preserve">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1797050"/>
            <wp:effectExtent l="0" t="0" r="0" b="0"/>
            <wp:docPr id="3" name="Рисунок 3" descr="Описание: При копировании статьи, целиком или частично, пожалуйста, указывайте активную ссылку на источник!&#10;http://stranamasterov.ru/user/9321&#10;http://stranamasterov.ru/node/307635&#10;Подснежник - тонкий нежный стебелек,&#10;Хрупкий беленький цветок,&#10;Сквозь снег пробился он весной&#10;И снова радует собой. 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ри копировании статьи, целиком или частично, пожалуйста, указывайте активную ссылку на источник!&#10;http://stranamasterov.ru/user/9321&#10;http://stranamasterov.ru/node/307635&#10;Подснежник - тонкий нежный стебелек,&#10;Хрупкий беленький цветок,&#10;Сквозь снег пробился он весной&#10;И снова радует собой.  фото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>Робимо д</w:t>
      </w:r>
      <w:r w:rsidRPr="0088063F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кілька квіточок і приклеюємо стебло. </w:t>
      </w:r>
    </w:p>
    <w:p w:rsidR="001F0E80" w:rsidRDefault="001F0E80" w:rsidP="001F0E80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05150" cy="1873250"/>
            <wp:effectExtent l="0" t="0" r="0" b="0"/>
            <wp:docPr id="2" name="Рисунок 2" descr="Описание: При копировании статьи, целиком или частично, пожалуйста, указывайте активную ссылку на источник!&#10;http://stranamasterov.ru/user/9321&#10;http://stranamasterov.ru/node/307635&#10;Подснежник - тонкий нежный стебелек,&#10;Хрупкий беленький цветок,&#10;Сквозь снег пробился он весной&#10;И снова радует собой. 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 копировании статьи, целиком или частично, пожалуйста, указывайте активную ссылку на источник!&#10;http://stranamasterov.ru/user/9321&#10;http://stranamasterov.ru/node/307635&#10;Подснежник - тонкий нежный стебелек,&#10;Хрупкий беленький цветок,&#10;Сквозь снег пробился он весной&#10;И снова радует собой.  фото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2809">
        <w:rPr>
          <w:rFonts w:ascii="Times New Roman" w:eastAsia="Times New Roman" w:hAnsi="Times New Roman"/>
          <w:sz w:val="28"/>
          <w:szCs w:val="28"/>
          <w:lang w:val="uk-UA" w:eastAsia="ru-RU"/>
        </w:rPr>
        <w:t>Смужку складаємо навпіл, склеюємо, кінчики приклеюємо до чашолистика.</w:t>
      </w:r>
    </w:p>
    <w:p w:rsidR="001F0E80" w:rsidRPr="0088063F" w:rsidRDefault="001F0E80" w:rsidP="001F0E8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768600" cy="2628900"/>
            <wp:effectExtent l="0" t="0" r="0" b="0"/>
            <wp:docPr id="1" name="Рисунок 1" descr="Описание: http://poradumo.pp.ua/uploads/posts/2015-01/kvlng-prolski_36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poradumo.pp.ua/uploads/posts/2015-01/kvlng-prolski_362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80" w:rsidRPr="00F932DB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4B2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Висновки та перспективи подальших наукових розвідок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Таким чином, у контексті зазначеної теми необхідно зорієнтувати студентів у педагогічному вузі та учнів у школі працювати у відповідності не лише з інструкціями, умовами, правилами, а й  обов’язково з натхненням, задоволенням, та милуванням красою, естетикою та гармонією об’єктивного світу.</w:t>
      </w:r>
    </w:p>
    <w:p w:rsidR="001F0E80" w:rsidRDefault="001F0E80" w:rsidP="001F0E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1F0E80" w:rsidRPr="003207C0" w:rsidRDefault="001F0E80" w:rsidP="001F0E8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07C0">
        <w:rPr>
          <w:rFonts w:ascii="Times New Roman" w:eastAsia="Times New Roman" w:hAnsi="Times New Roman"/>
          <w:sz w:val="24"/>
          <w:szCs w:val="24"/>
          <w:lang w:val="uk-UA" w:eastAsia="ru-RU"/>
        </w:rPr>
        <w:t>ЛІТЕРАТУРА</w:t>
      </w:r>
    </w:p>
    <w:p w:rsidR="001F0E80" w:rsidRPr="00A60E97" w:rsidRDefault="001F0E80" w:rsidP="001F0E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Бутенко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В.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Г. Формування естетичної компетентності майбутнього вчи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теля як педагогічна проблема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/ В.Г. </w:t>
      </w:r>
      <w:proofErr w:type="spellStart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Бутенко</w:t>
      </w:r>
      <w:proofErr w:type="spellEnd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Теоретичні аспекти формування у молоді естетичного світогляду // Педагогі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чні науки: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наукових праць.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Хе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рсон: Вид-во ХДУ, 2008.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Вип.1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С. 307-311.</w:t>
      </w:r>
    </w:p>
    <w:p w:rsidR="001F0E80" w:rsidRPr="00A60E97" w:rsidRDefault="001F0E80" w:rsidP="001F0E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Бутенко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Л.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В. Учитель літератури: вияв творчості й краси: Монографія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Л.В.Бутенко</w:t>
      </w:r>
      <w:proofErr w:type="spellEnd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Pr="00A46C7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A60E97">
        <w:rPr>
          <w:rFonts w:ascii="Times New Roman" w:eastAsia="Times New Roman" w:hAnsi="Times New Roman"/>
          <w:color w:val="8C6AA4"/>
          <w:sz w:val="28"/>
          <w:szCs w:val="28"/>
          <w:lang w:val="uk-UA" w:eastAsia="uk-UA"/>
        </w:rPr>
        <w:t xml:space="preserve">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Херсон: Айлант, 2008. </w:t>
      </w:r>
      <w:r w:rsidRPr="00A46C7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A60E97">
        <w:rPr>
          <w:rFonts w:ascii="Times New Roman" w:eastAsia="Times New Roman" w:hAnsi="Times New Roman"/>
          <w:color w:val="8C6AA4"/>
          <w:sz w:val="28"/>
          <w:szCs w:val="28"/>
          <w:lang w:val="uk-UA" w:eastAsia="uk-UA"/>
        </w:rPr>
        <w:t xml:space="preserve">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232 с.</w:t>
      </w:r>
    </w:p>
    <w:p w:rsidR="001F0E80" w:rsidRDefault="001F0E80" w:rsidP="001F0E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Вихрущ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В.О. Методика педагогіки: Навчальний посібник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/ В.О.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Вихрущ</w:t>
      </w:r>
      <w:proofErr w:type="spellEnd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– Тернопіль: Крок, 2011. – 256 с.</w:t>
      </w:r>
    </w:p>
    <w:p w:rsidR="001F0E80" w:rsidRPr="007F326B" w:rsidRDefault="001F0E80" w:rsidP="001F0E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46C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Квілінг </w:t>
      </w:r>
      <w:r w:rsidRPr="00A46C7B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Pr="00A46C7B">
        <w:rPr>
          <w:rFonts w:ascii="Times New Roman" w:eastAsia="Times New Roman" w:hAnsi="Times New Roman"/>
          <w:sz w:val="28"/>
          <w:szCs w:val="28"/>
          <w:lang w:val="uk-UA" w:eastAsia="ru-RU"/>
        </w:rPr>
        <w:t>електронний ресурс</w:t>
      </w:r>
      <w:r w:rsidRPr="00A46C7B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A46C7B">
        <w:rPr>
          <w:rFonts w:ascii="Times New Roman" w:eastAsia="Times New Roman" w:hAnsi="Times New Roman"/>
          <w:sz w:val="28"/>
          <w:szCs w:val="28"/>
          <w:lang w:val="uk-UA" w:eastAsia="ru-RU"/>
        </w:rPr>
        <w:t>. – Режим доступу</w:t>
      </w:r>
      <w:r w:rsidRPr="00A46C7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1" w:history="1">
        <w:r w:rsidRPr="00A46C7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http://faqukr.ru/hobbi/162621-istorija-kvilingu-istorija-tehniki-kvilling.html</w:t>
        </w:r>
      </w:hyperlink>
    </w:p>
    <w:p w:rsidR="001F0E80" w:rsidRPr="004F16B9" w:rsidRDefault="001F0E80" w:rsidP="001F0E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F16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Марцева Л.А. </w:t>
      </w:r>
      <w:r w:rsidRPr="004F16B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F16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Реалізація </w:t>
      </w:r>
      <w:r w:rsidRPr="004F16B9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Pr="004F16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компетентнісного </w:t>
      </w:r>
      <w:r w:rsidRPr="004F16B9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Pr="004F16B9">
        <w:rPr>
          <w:rFonts w:ascii="Times New Roman" w:eastAsia="Times New Roman" w:hAnsi="Times New Roman"/>
          <w:sz w:val="28"/>
          <w:szCs w:val="28"/>
          <w:lang w:val="uk-UA" w:eastAsia="uk-UA"/>
        </w:rPr>
        <w:t>підходу</w:t>
      </w:r>
      <w:r w:rsidRPr="004F16B9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Pr="004F16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</w:t>
      </w:r>
      <w:r w:rsidRPr="004F16B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F16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F16B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F16B9">
        <w:rPr>
          <w:rFonts w:ascii="Times New Roman" w:eastAsia="Times New Roman" w:hAnsi="Times New Roman"/>
          <w:sz w:val="28"/>
          <w:szCs w:val="28"/>
          <w:lang w:val="uk-UA" w:eastAsia="uk-UA"/>
        </w:rPr>
        <w:t>професійній</w:t>
      </w:r>
      <w:r w:rsidRPr="004F16B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F16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F16B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F16B9">
        <w:rPr>
          <w:rFonts w:ascii="Times New Roman" w:eastAsia="Times New Roman" w:hAnsi="Times New Roman"/>
          <w:sz w:val="28"/>
          <w:szCs w:val="28"/>
          <w:lang w:val="uk-UA" w:eastAsia="uk-UA"/>
        </w:rPr>
        <w:t>освіті</w:t>
      </w:r>
      <w:r w:rsidRPr="004F16B9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16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4F16B9">
        <w:rPr>
          <w:rFonts w:ascii="Times New Roman" w:hAnsi="Times New Roman"/>
          <w:sz w:val="28"/>
          <w:szCs w:val="28"/>
          <w:lang w:val="uk-UA"/>
        </w:rPr>
        <w:t>Л.А. Марцева</w:t>
      </w:r>
      <w:r w:rsidRPr="004F16B9">
        <w:rPr>
          <w:lang w:val="uk-UA"/>
        </w:rPr>
        <w:t xml:space="preserve"> </w:t>
      </w:r>
      <w:r w:rsidRPr="004F16B9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Pr="004F16B9">
        <w:rPr>
          <w:rFonts w:ascii="Times New Roman" w:eastAsia="Times New Roman" w:hAnsi="Times New Roman"/>
          <w:sz w:val="28"/>
          <w:szCs w:val="28"/>
          <w:lang w:val="uk-UA" w:eastAsia="ru-RU"/>
        </w:rPr>
        <w:t>електронний ресурс</w:t>
      </w:r>
      <w:r w:rsidRPr="004F16B9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4F16B9">
        <w:rPr>
          <w:rFonts w:ascii="Times New Roman" w:eastAsia="Times New Roman" w:hAnsi="Times New Roman"/>
          <w:sz w:val="28"/>
          <w:szCs w:val="28"/>
          <w:lang w:val="uk-UA" w:eastAsia="ru-RU"/>
        </w:rPr>
        <w:t>. – Режим доступу</w:t>
      </w:r>
      <w:r w:rsidRPr="004F16B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4F16B9">
        <w:rPr>
          <w:rFonts w:ascii="Times New Roman" w:eastAsia="Times New Roman" w:hAnsi="Times New Roman"/>
          <w:sz w:val="28"/>
          <w:szCs w:val="28"/>
          <w:lang w:val="uk-UA" w:eastAsia="uk-UA"/>
        </w:rPr>
        <w:t>http://pedmaster.ucoz.ua/ii_tom.pdf</w:t>
      </w:r>
    </w:p>
    <w:p w:rsidR="001F0E80" w:rsidRPr="00A60E97" w:rsidRDefault="001F0E80" w:rsidP="001F0E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Мірошник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Психологічний супровід </w:t>
      </w:r>
      <w:proofErr w:type="spellStart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професійно</w:t>
      </w:r>
      <w:proofErr w:type="spellEnd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особистісного становлення майбутніх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практичних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психологів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рольовий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підхід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/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 М. Мірошник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//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Психологічний супровід професійної підготовки 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айбутніх практичних психологів. Том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ІІ: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колективна монографія / </w:t>
      </w:r>
      <w:proofErr w:type="spellStart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кол</w:t>
      </w:r>
      <w:proofErr w:type="spellEnd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авт</w:t>
      </w:r>
      <w:proofErr w:type="spellEnd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., наук. ред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З.М.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Мірошник</w:t>
      </w:r>
      <w:proofErr w:type="spellEnd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– Кривий Ріг: КПІ ДВНЗ «КНУ», 2015. – С.7-20.</w:t>
      </w:r>
    </w:p>
    <w:p w:rsidR="001F0E80" w:rsidRDefault="001F0E80" w:rsidP="001F0E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допомогу вчителеві початкових класів. 3 клас: для </w:t>
      </w:r>
      <w:proofErr w:type="spellStart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загальноосвіт</w:t>
      </w:r>
      <w:proofErr w:type="spellEnd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закл</w:t>
      </w:r>
      <w:proofErr w:type="spellEnd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України. – К. : Видавничий дім «Освіта», 2016. – 160 с.</w:t>
      </w:r>
    </w:p>
    <w:p w:rsidR="001F0E80" w:rsidRPr="0006531B" w:rsidRDefault="001F0E80" w:rsidP="001F0E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Пометун</w:t>
      </w:r>
      <w:proofErr w:type="spellEnd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Компет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ентнісний</w:t>
      </w:r>
      <w:proofErr w:type="spellEnd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підхід </w:t>
      </w:r>
      <w:r w:rsidRPr="0006531B">
        <w:rPr>
          <w:rFonts w:ascii="Times New Roman" w:eastAsia="Times New Roman" w:hAnsi="Times New Roman"/>
          <w:color w:val="563279"/>
          <w:sz w:val="28"/>
          <w:szCs w:val="28"/>
          <w:lang w:val="uk-UA" w:eastAsia="ru-RU"/>
        </w:rPr>
        <w:t xml:space="preserve">- 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найважливіший орієнтир розвитку сучасної освіти. [Текст] / О. </w:t>
      </w:r>
      <w:proofErr w:type="spellStart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Помегун</w:t>
      </w:r>
      <w:proofErr w:type="spellEnd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// Рідна школа.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 w:rsidRPr="0006531B">
        <w:rPr>
          <w:rFonts w:ascii="Times New Roman" w:eastAsia="Times New Roman" w:hAnsi="Times New Roman"/>
          <w:color w:val="563279"/>
          <w:sz w:val="28"/>
          <w:szCs w:val="28"/>
          <w:lang w:val="uk-UA" w:eastAsia="uk-UA"/>
        </w:rPr>
        <w:t xml:space="preserve"> 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2005.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 w:rsidRPr="0006531B">
        <w:rPr>
          <w:rFonts w:ascii="Times New Roman" w:eastAsia="Times New Roman" w:hAnsi="Times New Roman"/>
          <w:color w:val="563279"/>
          <w:sz w:val="28"/>
          <w:szCs w:val="28"/>
          <w:lang w:val="uk-UA" w:eastAsia="uk-UA"/>
        </w:rPr>
        <w:t xml:space="preserve"> 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№ 1. С. 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65-69.</w:t>
      </w:r>
    </w:p>
    <w:p w:rsidR="001F0E80" w:rsidRPr="0006531B" w:rsidRDefault="001F0E80" w:rsidP="001F0E8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Професійна освіта: Словник: 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[</w:t>
      </w:r>
      <w:proofErr w:type="spellStart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навч</w:t>
      </w:r>
      <w:proofErr w:type="spellEnd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посіб</w:t>
      </w:r>
      <w:proofErr w:type="spellEnd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]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// Уклад. С.У. Гончаренко [та ін.]; За ред. Н.Г. </w:t>
      </w:r>
      <w:proofErr w:type="spellStart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ичкало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К.: Вища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., 2000.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380 с.</w:t>
      </w:r>
    </w:p>
    <w:p w:rsidR="001F0E80" w:rsidRDefault="001F0E80" w:rsidP="001F0E8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Равен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Дж</w:t>
      </w:r>
      <w:proofErr w:type="spellEnd"/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Компетентность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современном обществе: выя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вление, развитие и реализация /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Равен; [пер с англ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 –</w:t>
      </w:r>
      <w:r w:rsidRPr="00A60E97">
        <w:rPr>
          <w:rFonts w:ascii="Times New Roman" w:eastAsia="Times New Roman" w:hAnsi="Times New Roman"/>
          <w:color w:val="7F32A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2002.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79</w:t>
      </w:r>
      <w:r w:rsidRPr="00A60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-298.</w:t>
      </w:r>
    </w:p>
    <w:p w:rsidR="001F0E80" w:rsidRDefault="001F0E80" w:rsidP="001F0E8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Уй</w:t>
      </w:r>
      <w:proofErr w:type="spellEnd"/>
      <w:r w:rsidRPr="0006531B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c</w:t>
      </w:r>
      <w:proofErr w:type="spellStart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імбаєва</w:t>
      </w:r>
      <w:proofErr w:type="spellEnd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Н. 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Розвиток 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професійної компетентності </w:t>
      </w:r>
      <w:r w:rsidRPr="0006531B">
        <w:rPr>
          <w:rFonts w:ascii="Times New Roman" w:eastAsia="Times New Roman" w:hAnsi="Times New Roman"/>
          <w:color w:val="563279"/>
          <w:sz w:val="28"/>
          <w:szCs w:val="28"/>
          <w:lang w:val="uk-UA"/>
        </w:rPr>
        <w:t xml:space="preserve">- 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шлях до </w:t>
      </w:r>
      <w:proofErr w:type="spellStart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підотовки</w:t>
      </w:r>
      <w:proofErr w:type="spellEnd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висококваліфікованих фахівців [Текст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]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/ Н. </w:t>
      </w:r>
      <w:proofErr w:type="spellStart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Уйсімбаєва</w:t>
      </w:r>
      <w:proofErr w:type="spellEnd"/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// 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Рідна школа.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2006. </w:t>
      </w:r>
      <w:r>
        <w:rPr>
          <w:rFonts w:ascii="Times New Roman" w:eastAsia="Times New Roman" w:hAnsi="Times New Roman"/>
          <w:color w:val="563279"/>
          <w:sz w:val="28"/>
          <w:szCs w:val="28"/>
          <w:lang w:val="uk-UA" w:eastAsia="uk-UA"/>
        </w:rPr>
        <w:t>–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№29.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С. 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17-19.</w:t>
      </w:r>
    </w:p>
    <w:p w:rsidR="001F0E80" w:rsidRPr="0006531B" w:rsidRDefault="001F0E80" w:rsidP="001F0E8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6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Хуторской А. Ключевые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</w:t>
      </w:r>
      <w:proofErr w:type="spellStart"/>
      <w:r w:rsidRPr="0006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енции</w:t>
      </w:r>
      <w:proofErr w:type="spellEnd"/>
      <w:r w:rsidRPr="0006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компонент личностно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ориентированной парадигмы образования [Текст] / А. Хуторской // Народное образование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2003.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 w:rsidRPr="0006531B">
        <w:rPr>
          <w:rFonts w:ascii="Times New Roman" w:eastAsia="Times New Roman" w:hAnsi="Times New Roman"/>
          <w:color w:val="56327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№2.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 w:rsidRPr="0006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58-64.</w:t>
      </w:r>
    </w:p>
    <w:p w:rsidR="001F0E80" w:rsidRPr="0006531B" w:rsidRDefault="001F0E80" w:rsidP="001F0E8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1F0E80" w:rsidRPr="00A60E97" w:rsidRDefault="001F0E80" w:rsidP="001F0E8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1F0E80" w:rsidRPr="0006531B" w:rsidRDefault="001F0E80" w:rsidP="001F0E8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06531B">
        <w:rPr>
          <w:rFonts w:ascii="Times New Roman" w:hAnsi="Times New Roman"/>
          <w:sz w:val="28"/>
          <w:szCs w:val="28"/>
          <w:lang w:val="en-US"/>
        </w:rPr>
        <w:t>References</w:t>
      </w:r>
    </w:p>
    <w:p w:rsidR="001F0E80" w:rsidRPr="0006531B" w:rsidRDefault="001F0E80" w:rsidP="001F0E8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0E80" w:rsidRPr="0006531B" w:rsidRDefault="001F0E80" w:rsidP="001F0E8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Butenko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V.G. 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Formuvanya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estetuchnoy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competentnosty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maibutnjogo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vchitelya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yak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pedagogichna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problema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[Forming an aesthetic competence of the future teacher as a pedagogic </w:t>
      </w:r>
      <w:proofErr w:type="gramStart"/>
      <w:r w:rsidRPr="0006531B">
        <w:rPr>
          <w:rFonts w:ascii="Times New Roman" w:hAnsi="Times New Roman"/>
          <w:sz w:val="28"/>
          <w:szCs w:val="28"/>
          <w:lang w:val="en-US"/>
        </w:rPr>
        <w:t>problem ]</w:t>
      </w:r>
      <w:proofErr w:type="gramEnd"/>
      <w:r w:rsidRPr="0006531B">
        <w:rPr>
          <w:rFonts w:ascii="Times New Roman" w:hAnsi="Times New Roman"/>
          <w:sz w:val="28"/>
          <w:szCs w:val="28"/>
          <w:lang w:val="en-US"/>
        </w:rPr>
        <w:t xml:space="preserve"> /  V.</w:t>
      </w:r>
      <w:r>
        <w:rPr>
          <w:rFonts w:ascii="Times New Roman" w:hAnsi="Times New Roman"/>
          <w:sz w:val="28"/>
          <w:szCs w:val="28"/>
          <w:lang w:val="en-US"/>
        </w:rPr>
        <w:t xml:space="preserve">G.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Butenko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Theoretic</w:t>
      </w:r>
      <w:r w:rsidRPr="0006531B">
        <w:rPr>
          <w:rFonts w:ascii="Times New Roman" w:hAnsi="Times New Roman"/>
          <w:sz w:val="28"/>
          <w:szCs w:val="28"/>
          <w:lang w:val="en-US"/>
        </w:rPr>
        <w:t xml:space="preserve"> aspects  by forming an aesthetic  ideology among the youth // Pedagogical sciences: The collection of studies. –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Cher</w:t>
      </w:r>
      <w:r>
        <w:rPr>
          <w:rFonts w:ascii="Times New Roman" w:hAnsi="Times New Roman"/>
          <w:sz w:val="28"/>
          <w:szCs w:val="28"/>
          <w:lang w:val="en-US"/>
        </w:rPr>
        <w:t>son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Pub-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HDU, 2008.</w:t>
      </w:r>
      <w:r w:rsidRPr="002968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68BA">
        <w:rPr>
          <w:rFonts w:ascii="Times New Roman" w:hAnsi="Times New Roman"/>
          <w:sz w:val="28"/>
          <w:szCs w:val="28"/>
          <w:lang w:val="en-US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1</w:t>
      </w:r>
      <w:r w:rsidRPr="002968B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 w:rsidRPr="0006531B">
        <w:rPr>
          <w:rFonts w:ascii="Times New Roman" w:hAnsi="Times New Roman"/>
          <w:sz w:val="28"/>
          <w:szCs w:val="28"/>
          <w:lang w:val="en-US"/>
        </w:rPr>
        <w:t xml:space="preserve"> P. 307-311</w:t>
      </w:r>
      <w:r w:rsidRPr="002968BA">
        <w:rPr>
          <w:rFonts w:ascii="Times New Roman" w:hAnsi="Times New Roman"/>
          <w:sz w:val="28"/>
          <w:szCs w:val="28"/>
          <w:lang w:val="en-US"/>
        </w:rPr>
        <w:t>.</w:t>
      </w:r>
    </w:p>
    <w:p w:rsidR="001F0E80" w:rsidRPr="0006531B" w:rsidRDefault="001F0E80" w:rsidP="001F0E8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lastRenderedPageBreak/>
        <w:t>Butenko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L.V.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Uchitel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literature: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viyav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tvorchosti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I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krasy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Monografiya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[The teacher of the literature: display a cr</w:t>
      </w:r>
      <w:r>
        <w:rPr>
          <w:rFonts w:ascii="Times New Roman" w:hAnsi="Times New Roman"/>
          <w:sz w:val="28"/>
          <w:szCs w:val="28"/>
          <w:lang w:val="en-US"/>
        </w:rPr>
        <w:t>eation and a beauty:  Monograph</w:t>
      </w:r>
      <w:r w:rsidRPr="0006531B">
        <w:rPr>
          <w:rFonts w:ascii="Times New Roman" w:hAnsi="Times New Roman"/>
          <w:sz w:val="28"/>
          <w:szCs w:val="28"/>
          <w:lang w:val="en-US"/>
        </w:rPr>
        <w:t>]</w:t>
      </w:r>
      <w:r w:rsidRPr="002968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en-US"/>
        </w:rPr>
        <w:t xml:space="preserve">/ L.V. </w:t>
      </w:r>
      <w:proofErr w:type="spellStart"/>
      <w:proofErr w:type="gramStart"/>
      <w:r w:rsidRPr="0006531B">
        <w:rPr>
          <w:rFonts w:ascii="Times New Roman" w:hAnsi="Times New Roman"/>
          <w:sz w:val="28"/>
          <w:szCs w:val="28"/>
          <w:lang w:val="en-US"/>
        </w:rPr>
        <w:t>Butenko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gram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6531B">
        <w:rPr>
          <w:rFonts w:ascii="Times New Roman" w:hAnsi="Times New Roman"/>
          <w:sz w:val="28"/>
          <w:szCs w:val="28"/>
          <w:lang w:val="en-US"/>
        </w:rPr>
        <w:t xml:space="preserve">– 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Cherson</w:t>
      </w:r>
      <w:proofErr w:type="spellEnd"/>
      <w:proofErr w:type="gramEnd"/>
      <w:r w:rsidRPr="0006531B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Ailant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>, 2008. – 232</w:t>
      </w:r>
      <w:r w:rsidRPr="002968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en-US"/>
        </w:rPr>
        <w:t>p.</w:t>
      </w:r>
    </w:p>
    <w:p w:rsidR="001F0E80" w:rsidRPr="001C04AA" w:rsidRDefault="001F0E80" w:rsidP="001F0E8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Vyhruch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V.O.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Metodika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pedagogiky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Navchalniy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posibnyk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[The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pedagogic’s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methodology: The collection of </w:t>
      </w:r>
      <w:proofErr w:type="gramStart"/>
      <w:r w:rsidRPr="0006531B">
        <w:rPr>
          <w:rFonts w:ascii="Times New Roman" w:hAnsi="Times New Roman"/>
          <w:sz w:val="28"/>
          <w:szCs w:val="28"/>
          <w:lang w:val="en-US"/>
        </w:rPr>
        <w:t>studies ]</w:t>
      </w:r>
      <w:proofErr w:type="gramEnd"/>
      <w:r w:rsidRPr="002968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en-US"/>
        </w:rPr>
        <w:t xml:space="preserve">/ V.O.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yhruch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– Ternopol: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Krok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2011.</w:t>
      </w:r>
      <w:r w:rsidRPr="002968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 w:rsidRPr="0006531B">
        <w:rPr>
          <w:rFonts w:ascii="Times New Roman" w:hAnsi="Times New Roman"/>
          <w:sz w:val="28"/>
          <w:szCs w:val="28"/>
          <w:lang w:val="en-US"/>
        </w:rPr>
        <w:t xml:space="preserve"> 256</w:t>
      </w:r>
      <w:r w:rsidRPr="002968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en-US"/>
        </w:rPr>
        <w:t>p.</w:t>
      </w:r>
    </w:p>
    <w:p w:rsidR="001F0E80" w:rsidRPr="003C33AE" w:rsidRDefault="001F0E80" w:rsidP="001F0E8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1C04AA">
        <w:rPr>
          <w:rFonts w:ascii="Times New Roman" w:hAnsi="Times New Roman"/>
          <w:sz w:val="28"/>
          <w:szCs w:val="28"/>
          <w:lang w:val="en-US"/>
        </w:rPr>
        <w:t xml:space="preserve">Quilling [electronic resource]. – Available from : </w:t>
      </w:r>
      <w:hyperlink r:id="rId12" w:history="1">
        <w:r w:rsidRPr="001C04A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http://faqukr.ru/hobbi/162621-istorija-kvilingu-istorija-tehniki-kvilling.html</w:t>
        </w:r>
      </w:hyperlink>
    </w:p>
    <w:p w:rsidR="001F0E80" w:rsidRPr="003C33AE" w:rsidRDefault="001F0E80" w:rsidP="001F0E8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C33AE">
        <w:rPr>
          <w:rFonts w:ascii="Times New Roman" w:eastAsia="Times New Roman" w:hAnsi="Times New Roman"/>
          <w:sz w:val="28"/>
          <w:szCs w:val="28"/>
          <w:lang w:val="en-US" w:eastAsia="ru-RU"/>
        </w:rPr>
        <w:t>Marzeva</w:t>
      </w:r>
      <w:proofErr w:type="spellEnd"/>
      <w:r w:rsidRPr="003C33A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L.A. </w:t>
      </w:r>
      <w:proofErr w:type="spellStart"/>
      <w:r w:rsidRPr="003C33AE">
        <w:rPr>
          <w:rFonts w:ascii="Times New Roman" w:eastAsia="Times New Roman" w:hAnsi="Times New Roman"/>
          <w:sz w:val="28"/>
          <w:szCs w:val="28"/>
          <w:lang w:val="en-US" w:eastAsia="ru-RU"/>
        </w:rPr>
        <w:t>Realizaciya</w:t>
      </w:r>
      <w:proofErr w:type="spellEnd"/>
      <w:r w:rsidRPr="003C33A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C33AE">
        <w:rPr>
          <w:rFonts w:ascii="Times New Roman" w:eastAsia="Times New Roman" w:hAnsi="Times New Roman"/>
          <w:sz w:val="28"/>
          <w:szCs w:val="28"/>
          <w:lang w:val="en-US" w:eastAsia="ru-RU"/>
        </w:rPr>
        <w:t>kompetentnisnogo</w:t>
      </w:r>
      <w:proofErr w:type="spellEnd"/>
      <w:r w:rsidRPr="003C33A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C33AE">
        <w:rPr>
          <w:rFonts w:ascii="Times New Roman" w:eastAsia="Times New Roman" w:hAnsi="Times New Roman"/>
          <w:sz w:val="28"/>
          <w:szCs w:val="28"/>
          <w:lang w:val="en-US" w:eastAsia="ru-RU"/>
        </w:rPr>
        <w:t>pidhody</w:t>
      </w:r>
      <w:proofErr w:type="spellEnd"/>
      <w:r w:rsidRPr="003C33A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 </w:t>
      </w:r>
      <w:proofErr w:type="spellStart"/>
      <w:r w:rsidRPr="003C33AE">
        <w:rPr>
          <w:rFonts w:ascii="Times New Roman" w:eastAsia="Times New Roman" w:hAnsi="Times New Roman"/>
          <w:sz w:val="28"/>
          <w:szCs w:val="28"/>
          <w:lang w:val="en-US" w:eastAsia="ru-RU"/>
        </w:rPr>
        <w:t>profesiyniy</w:t>
      </w:r>
      <w:proofErr w:type="spellEnd"/>
      <w:r w:rsidRPr="003C33A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3C33AE">
        <w:rPr>
          <w:rFonts w:ascii="Times New Roman" w:eastAsia="Times New Roman" w:hAnsi="Times New Roman"/>
          <w:sz w:val="28"/>
          <w:szCs w:val="28"/>
          <w:lang w:val="en-US" w:eastAsia="ru-RU"/>
        </w:rPr>
        <w:t>osviti</w:t>
      </w:r>
      <w:proofErr w:type="spellEnd"/>
      <w:r w:rsidRPr="003C33AE">
        <w:rPr>
          <w:rFonts w:ascii="Times New Roman" w:eastAsia="Times New Roman" w:hAnsi="Times New Roman"/>
          <w:sz w:val="28"/>
          <w:szCs w:val="28"/>
          <w:lang w:val="en-US" w:eastAsia="ru-RU"/>
        </w:rPr>
        <w:t>[</w:t>
      </w:r>
      <w:proofErr w:type="gramEnd"/>
      <w:r w:rsidRPr="003C33A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Realization of the competence approach in the professional education]/ </w:t>
      </w:r>
      <w:proofErr w:type="spellStart"/>
      <w:r w:rsidRPr="003C33AE">
        <w:rPr>
          <w:rFonts w:ascii="Times New Roman" w:eastAsia="Times New Roman" w:hAnsi="Times New Roman"/>
          <w:sz w:val="28"/>
          <w:szCs w:val="28"/>
          <w:lang w:val="en-US" w:eastAsia="ru-RU"/>
        </w:rPr>
        <w:t>L.A.Marzeva</w:t>
      </w:r>
      <w:proofErr w:type="spellEnd"/>
      <w:r w:rsidRPr="003C33A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[ electric. resource]. - Available from: </w:t>
      </w:r>
      <w:hyperlink r:id="rId13" w:tgtFrame="_blank" w:history="1">
        <w:r w:rsidRPr="003C33AE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http://pedmaster.ucoz.ua/ii_tom.pdf</w:t>
        </w:r>
      </w:hyperlink>
    </w:p>
    <w:p w:rsidR="001F0E80" w:rsidRPr="0006531B" w:rsidRDefault="001F0E80" w:rsidP="001F0E8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Miroshnik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Z.M. 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Psychologichniy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suprovid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6531B">
        <w:rPr>
          <w:rFonts w:ascii="Times New Roman" w:hAnsi="Times New Roman"/>
          <w:sz w:val="28"/>
          <w:szCs w:val="28"/>
          <w:lang w:val="en-US"/>
        </w:rPr>
        <w:t>profesiyno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osobistisnogo</w:t>
      </w:r>
      <w:proofErr w:type="spellEnd"/>
      <w:proofErr w:type="gram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stanovlenya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maybutnih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practichnyh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psychologiv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roloviy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pidhid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[Psychological tracking of the professional and personal  formation by the future practical psychologists] / Z.M.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Miroshnik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 // Psychological tracking of the professional preparation by the future practical psychologists. Part III: collective monograph / </w:t>
      </w:r>
      <w:proofErr w:type="spellStart"/>
      <w:proofErr w:type="gramStart"/>
      <w:r w:rsidRPr="0006531B">
        <w:rPr>
          <w:rFonts w:ascii="Times New Roman" w:hAnsi="Times New Roman"/>
          <w:sz w:val="28"/>
          <w:szCs w:val="28"/>
          <w:lang w:val="en-US"/>
        </w:rPr>
        <w:t>coll.a</w:t>
      </w:r>
      <w:r>
        <w:rPr>
          <w:rFonts w:ascii="Times New Roman" w:hAnsi="Times New Roman"/>
          <w:sz w:val="28"/>
          <w:szCs w:val="28"/>
          <w:lang w:val="en-US"/>
        </w:rPr>
        <w:t>uth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res.red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Z.M.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Miroshnik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gramEnd"/>
      <w:r w:rsidRPr="002968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Kriviy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Rih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>: KPI NPEI”KNU”,</w:t>
      </w:r>
      <w:r w:rsidRPr="002968B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2015.</w:t>
      </w:r>
      <w:r w:rsidRPr="002968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en-US"/>
        </w:rPr>
        <w:t>P.7-20.</w:t>
      </w:r>
    </w:p>
    <w:p w:rsidR="001F0E80" w:rsidRPr="00561A6C" w:rsidRDefault="001F0E80" w:rsidP="001F0E8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06531B">
        <w:rPr>
          <w:rFonts w:ascii="Times New Roman" w:hAnsi="Times New Roman"/>
          <w:sz w:val="28"/>
          <w:szCs w:val="28"/>
          <w:lang w:val="en-US"/>
        </w:rPr>
        <w:t xml:space="preserve">Na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dopomogy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vchitelevi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pochatkovih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klasiv.3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klas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>:</w:t>
      </w:r>
      <w:r w:rsidRPr="002968B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dlya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zagalnoosvitnih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navchalnih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zakladiv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Ukraine </w:t>
      </w:r>
      <w:r>
        <w:rPr>
          <w:rFonts w:ascii="Times New Roman" w:hAnsi="Times New Roman"/>
          <w:sz w:val="28"/>
          <w:szCs w:val="28"/>
          <w:lang w:val="en-US"/>
        </w:rPr>
        <w:t>[</w:t>
      </w:r>
      <w:r w:rsidRPr="0006531B">
        <w:rPr>
          <w:rFonts w:ascii="Times New Roman" w:hAnsi="Times New Roman"/>
          <w:sz w:val="28"/>
          <w:szCs w:val="28"/>
          <w:lang w:val="en-US"/>
        </w:rPr>
        <w:t>Helping for the primary-school’s teacher. Form 3: for the comprehensive school of Ukraine.]</w:t>
      </w:r>
      <w:r w:rsidRPr="002968BA">
        <w:rPr>
          <w:rFonts w:ascii="Times New Roman" w:hAnsi="Times New Roman"/>
          <w:sz w:val="28"/>
          <w:szCs w:val="28"/>
          <w:lang w:val="en-US"/>
        </w:rPr>
        <w:t>.</w:t>
      </w:r>
      <w:r w:rsidRPr="0006531B">
        <w:rPr>
          <w:rFonts w:ascii="Times New Roman" w:hAnsi="Times New Roman"/>
          <w:sz w:val="28"/>
          <w:szCs w:val="28"/>
          <w:lang w:val="en-US"/>
        </w:rPr>
        <w:t xml:space="preserve"> – K</w:t>
      </w:r>
      <w:proofErr w:type="gramStart"/>
      <w:r w:rsidRPr="0006531B">
        <w:rPr>
          <w:rFonts w:ascii="Times New Roman" w:hAnsi="Times New Roman"/>
          <w:sz w:val="28"/>
          <w:szCs w:val="28"/>
          <w:lang w:val="en-US"/>
        </w:rPr>
        <w:t>. :</w:t>
      </w:r>
      <w:proofErr w:type="gramEnd"/>
      <w:r w:rsidRPr="0006531B">
        <w:rPr>
          <w:rFonts w:ascii="Times New Roman" w:hAnsi="Times New Roman"/>
          <w:sz w:val="28"/>
          <w:szCs w:val="28"/>
          <w:lang w:val="en-US"/>
        </w:rPr>
        <w:t xml:space="preserve"> ‘’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Osvita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’’ publishing house,2016.</w:t>
      </w:r>
      <w:r w:rsidRPr="002968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en-US"/>
        </w:rPr>
        <w:t>160 p.</w:t>
      </w:r>
    </w:p>
    <w:p w:rsidR="001F0E80" w:rsidRPr="00561A6C" w:rsidRDefault="001F0E80" w:rsidP="001F0E8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Pometun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 O. 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Kompetentnisnyy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pidhid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nayvajlyvishiy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orientyr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rozvytku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sychasnoi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osvity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. [The competence lead-up is the main guide of the modern educational development] / 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O.Pometun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 // 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Ridna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 school.</w:t>
      </w:r>
      <w:r w:rsidRPr="00561A6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61A6C">
        <w:rPr>
          <w:rFonts w:ascii="Times New Roman" w:hAnsi="Times New Roman"/>
          <w:sz w:val="28"/>
          <w:szCs w:val="28"/>
          <w:lang w:val="en-US"/>
        </w:rPr>
        <w:t xml:space="preserve"> 2005. </w:t>
      </w:r>
      <w:r w:rsidRPr="00561A6C">
        <w:rPr>
          <w:rFonts w:ascii="Times New Roman" w:hAnsi="Times New Roman"/>
          <w:sz w:val="28"/>
          <w:szCs w:val="28"/>
          <w:lang w:val="uk-UA"/>
        </w:rPr>
        <w:t>– № 1. – С. – 65-69.</w:t>
      </w:r>
    </w:p>
    <w:p w:rsidR="001F0E80" w:rsidRPr="0006531B" w:rsidRDefault="001F0E80" w:rsidP="001F0E8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Profesiyna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osvita</w:t>
      </w:r>
      <w:proofErr w:type="gramStart"/>
      <w:r w:rsidRPr="0006531B">
        <w:rPr>
          <w:rFonts w:ascii="Times New Roman" w:hAnsi="Times New Roman"/>
          <w:sz w:val="28"/>
          <w:szCs w:val="28"/>
          <w:lang w:val="en-US"/>
        </w:rPr>
        <w:t>:Slovnyk</w:t>
      </w:r>
      <w:proofErr w:type="spellEnd"/>
      <w:proofErr w:type="gramEnd"/>
      <w:r w:rsidRPr="0006531B">
        <w:rPr>
          <w:rFonts w:ascii="Times New Roman" w:hAnsi="Times New Roman"/>
          <w:sz w:val="28"/>
          <w:szCs w:val="28"/>
          <w:lang w:val="en-US"/>
        </w:rPr>
        <w:t>[The professional educational: dictionary][training aid]</w:t>
      </w:r>
      <w:r w:rsidRPr="002968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en-US"/>
        </w:rPr>
        <w:t xml:space="preserve">//Comp. S.U.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Goncharenko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[and etc.]; Edit of: N.G.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Nyc</w:t>
      </w:r>
      <w:r>
        <w:rPr>
          <w:rFonts w:ascii="Times New Roman" w:hAnsi="Times New Roman"/>
          <w:sz w:val="28"/>
          <w:szCs w:val="28"/>
          <w:lang w:val="en-US"/>
        </w:rPr>
        <w:t>hkalo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– K.: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Vysha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shc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2000.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en-US"/>
        </w:rPr>
        <w:t>380 c.</w:t>
      </w:r>
    </w:p>
    <w:p w:rsidR="001F0E80" w:rsidRPr="00561A6C" w:rsidRDefault="001F0E80" w:rsidP="001F0E8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561A6C">
        <w:rPr>
          <w:rFonts w:ascii="Times New Roman" w:hAnsi="Times New Roman"/>
          <w:sz w:val="28"/>
          <w:szCs w:val="28"/>
          <w:lang w:val="en-US"/>
        </w:rPr>
        <w:t xml:space="preserve">Raven G. 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Competentnost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 v 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sovremenom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obshestve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viyavlenie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razvitie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 I 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realizaciya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 xml:space="preserve"> [The competence in the modern society: revelation, development and realization] /</w:t>
      </w:r>
      <w:proofErr w:type="spellStart"/>
      <w:r w:rsidRPr="00561A6C">
        <w:rPr>
          <w:rFonts w:ascii="Times New Roman" w:hAnsi="Times New Roman"/>
          <w:sz w:val="28"/>
          <w:szCs w:val="28"/>
          <w:lang w:val="en-US"/>
        </w:rPr>
        <w:t>G.Roven</w:t>
      </w:r>
      <w:proofErr w:type="spellEnd"/>
      <w:r w:rsidRPr="00561A6C">
        <w:rPr>
          <w:rFonts w:ascii="Times New Roman" w:hAnsi="Times New Roman"/>
          <w:sz w:val="28"/>
          <w:szCs w:val="28"/>
          <w:lang w:val="en-US"/>
        </w:rPr>
        <w:t>; [transl. from Eng.]. – M., 2002. – P.279-298.</w:t>
      </w:r>
    </w:p>
    <w:p w:rsidR="001F0E80" w:rsidRPr="0006531B" w:rsidRDefault="001F0E80" w:rsidP="001F0E8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Uysimbaeva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N.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Rozvytok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profesiynoi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6531B">
        <w:rPr>
          <w:rFonts w:ascii="Times New Roman" w:hAnsi="Times New Roman"/>
          <w:sz w:val="28"/>
          <w:szCs w:val="28"/>
          <w:lang w:val="en-US"/>
        </w:rPr>
        <w:t>kompetentnosti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 -</w:t>
      </w:r>
      <w:proofErr w:type="gram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shlyah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do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pidgotovki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vusokokvalifikovanyh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fahivciv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>[The development of the professional competence is the way for the highly skilled specialist’s preparation] /</w:t>
      </w:r>
      <w:r w:rsidRPr="002968B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N.Uysimbaeva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//</w:t>
      </w:r>
      <w:r w:rsidRPr="002968B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Ridna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school.</w:t>
      </w:r>
      <w:r w:rsidRPr="002968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2006. </w:t>
      </w:r>
      <w:r w:rsidRPr="0006531B">
        <w:rPr>
          <w:rFonts w:ascii="Times New Roman" w:hAnsi="Times New Roman"/>
          <w:sz w:val="28"/>
          <w:szCs w:val="28"/>
          <w:lang w:val="uk-UA"/>
        </w:rPr>
        <w:t>– №29. – С. 17-19.</w:t>
      </w:r>
    </w:p>
    <w:p w:rsidR="001F0E80" w:rsidRPr="00D56978" w:rsidRDefault="001F0E80" w:rsidP="001F0E8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Hutorskoy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A.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Klyuchevue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kompetencii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kak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component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lichnostno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orientirovanoy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paradigmu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obrazovaniya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[Key competences as a component of the personal orient educational paradigm]</w:t>
      </w:r>
      <w:r w:rsidRPr="002968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en-US"/>
        </w:rPr>
        <w:t xml:space="preserve">/ A. </w:t>
      </w:r>
      <w:proofErr w:type="spellStart"/>
      <w:r w:rsidRPr="0006531B">
        <w:rPr>
          <w:rFonts w:ascii="Times New Roman" w:hAnsi="Times New Roman"/>
          <w:sz w:val="28"/>
          <w:szCs w:val="28"/>
          <w:lang w:val="en-US"/>
        </w:rPr>
        <w:t>Hutorskoy</w:t>
      </w:r>
      <w:proofErr w:type="spellEnd"/>
      <w:r w:rsidRPr="0006531B">
        <w:rPr>
          <w:rFonts w:ascii="Times New Roman" w:hAnsi="Times New Roman"/>
          <w:sz w:val="28"/>
          <w:szCs w:val="28"/>
          <w:lang w:val="en-US"/>
        </w:rPr>
        <w:t xml:space="preserve"> //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Narodnoe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obrazovanie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– 2003. </w:t>
      </w:r>
      <w:r w:rsidRPr="0006531B">
        <w:rPr>
          <w:rFonts w:ascii="Times New Roman" w:hAnsi="Times New Roman"/>
          <w:sz w:val="28"/>
          <w:szCs w:val="28"/>
          <w:lang w:val="uk-UA"/>
        </w:rPr>
        <w:t>–</w:t>
      </w:r>
      <w:r w:rsidRPr="0006531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uk-UA"/>
        </w:rPr>
        <w:t>№2.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31B">
        <w:rPr>
          <w:rFonts w:ascii="Times New Roman" w:hAnsi="Times New Roman"/>
          <w:sz w:val="28"/>
          <w:szCs w:val="28"/>
          <w:lang w:val="uk-UA"/>
        </w:rPr>
        <w:t>С. 58-64.</w:t>
      </w:r>
    </w:p>
    <w:p w:rsidR="001F0E80" w:rsidRPr="001F0E80" w:rsidRDefault="001F0E80" w:rsidP="001F0E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</w:pPr>
    </w:p>
    <w:p w:rsidR="001F0E80" w:rsidRPr="00B219F4" w:rsidRDefault="001F0E80" w:rsidP="001F0E80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</w:pPr>
    </w:p>
    <w:p w:rsidR="001F0E80" w:rsidRDefault="001F0E80" w:rsidP="001F0E80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РЕЗЮМЕ</w:t>
      </w:r>
    </w:p>
    <w:p w:rsidR="001F0E80" w:rsidRDefault="001F0E80" w:rsidP="001F0E80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F0E80" w:rsidRPr="00B93957" w:rsidRDefault="001F0E80" w:rsidP="001F0E80">
      <w:pPr>
        <w:spacing w:after="0" w:line="360" w:lineRule="auto"/>
        <w:ind w:left="1418" w:hanging="709"/>
        <w:rPr>
          <w:rFonts w:ascii="Times New Roman" w:hAnsi="Times New Roman"/>
          <w:sz w:val="28"/>
          <w:szCs w:val="28"/>
        </w:rPr>
      </w:pPr>
      <w:r w:rsidRPr="00F55E7F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lastRenderedPageBreak/>
        <w:t>Людмила Федорова</w:t>
      </w:r>
      <w:r w:rsidRPr="00B93957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.</w:t>
      </w:r>
      <w:r w:rsidRPr="00B93957">
        <w:rPr>
          <w:rFonts w:ascii="Times New Roman" w:hAnsi="Times New Roman"/>
          <w:sz w:val="28"/>
          <w:szCs w:val="28"/>
        </w:rPr>
        <w:t xml:space="preserve"> Основные ориентиры эстетической компетентности в  профессиональной подготовке будущих учителей начальной школы </w:t>
      </w:r>
    </w:p>
    <w:p w:rsidR="001F0E80" w:rsidRPr="001F0E80" w:rsidRDefault="001F0E80" w:rsidP="00A7666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F0E80" w:rsidRPr="00474AF4" w:rsidRDefault="001F0E80" w:rsidP="001F0E8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092D">
        <w:rPr>
          <w:rFonts w:ascii="Times New Roman" w:hAnsi="Times New Roman"/>
          <w:sz w:val="28"/>
          <w:szCs w:val="28"/>
        </w:rPr>
        <w:t xml:space="preserve">В статье акцентировано внимание на профессиональной подготовке учителей начальной школы, исходя из современной модели компетентности, разработанной Дж. </w:t>
      </w:r>
      <w:proofErr w:type="spellStart"/>
      <w:r w:rsidRPr="0015092D">
        <w:rPr>
          <w:rFonts w:ascii="Times New Roman" w:hAnsi="Times New Roman"/>
          <w:sz w:val="28"/>
          <w:szCs w:val="28"/>
        </w:rPr>
        <w:t>Равеном</w:t>
      </w:r>
      <w:proofErr w:type="spellEnd"/>
      <w:r w:rsidRPr="0015092D">
        <w:rPr>
          <w:rFonts w:ascii="Times New Roman" w:hAnsi="Times New Roman"/>
          <w:sz w:val="28"/>
          <w:szCs w:val="28"/>
        </w:rPr>
        <w:t xml:space="preserve">. </w:t>
      </w:r>
    </w:p>
    <w:p w:rsidR="001F0E80" w:rsidRPr="0015092D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15092D">
        <w:rPr>
          <w:rFonts w:ascii="Times New Roman" w:hAnsi="Times New Roman"/>
          <w:sz w:val="28"/>
          <w:szCs w:val="28"/>
        </w:rPr>
        <w:t xml:space="preserve">Также раскрывается понятие «компетентность” и вопросы профессиональной подготовки будущих учителей начальных классов. </w:t>
      </w:r>
    </w:p>
    <w:p w:rsidR="001F0E80" w:rsidRPr="0015092D" w:rsidRDefault="001F0E80" w:rsidP="001F0E80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1509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Кроме того, определены составляющие эстетической компетентности, а также вопросы, которые охватывает эстетическая компетентность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будуще</w:t>
      </w:r>
      <w:r w:rsidRPr="001509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го учителя. </w:t>
      </w:r>
    </w:p>
    <w:p w:rsidR="001F0E80" w:rsidRPr="0015092D" w:rsidRDefault="001F0E80" w:rsidP="001F0E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2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Особого внимания, на наш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</w:t>
      </w:r>
      <w:r w:rsidRPr="0015092D">
        <w:rPr>
          <w:rFonts w:ascii="Times New Roman" w:eastAsia="Times New Roman" w:hAnsi="Times New Roman"/>
          <w:sz w:val="28"/>
          <w:szCs w:val="28"/>
          <w:lang w:eastAsia="ru-RU"/>
        </w:rPr>
        <w:t>гляд, заслуживает компетентностный подход при определении  эстетических ориентиров в подготовке специалистов для начальной школы.</w:t>
      </w:r>
    </w:p>
    <w:p w:rsidR="001F0E80" w:rsidRDefault="001F0E80" w:rsidP="001F0E80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15092D">
        <w:rPr>
          <w:rFonts w:ascii="Times New Roman" w:eastAsia="Times New Roman" w:hAnsi="Times New Roman"/>
          <w:i/>
          <w:sz w:val="28"/>
          <w:szCs w:val="28"/>
          <w:lang w:eastAsia="ru-RU"/>
        </w:rPr>
        <w:t>Ключевые слова</w:t>
      </w:r>
      <w:r w:rsidRPr="0015092D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:</w:t>
      </w:r>
      <w:r w:rsidRPr="001509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учитель</w:t>
      </w:r>
      <w:r w:rsidRPr="0015092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школы</w:t>
      </w:r>
      <w:r w:rsidRPr="001509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Pr="0015092D">
        <w:rPr>
          <w:rFonts w:ascii="Times New Roman" w:hAnsi="Times New Roman"/>
          <w:sz w:val="28"/>
          <w:szCs w:val="28"/>
        </w:rPr>
        <w:t>профессиональная подготовка будущего учителя</w:t>
      </w:r>
      <w:r w:rsidRPr="001509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компетентность, компетентностный подход, эстетика, эстетическая компетентность учителя, эстетич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еская</w:t>
      </w:r>
      <w:r w:rsidRPr="0015092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качества учеников, эстетические ориентиры, квиллинг.</w:t>
      </w:r>
    </w:p>
    <w:p w:rsidR="001F0E80" w:rsidRPr="005005E0" w:rsidRDefault="001F0E80" w:rsidP="001F0E80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F0E80" w:rsidRPr="000D0108" w:rsidRDefault="001F0E80" w:rsidP="001F0E80">
      <w:pPr>
        <w:tabs>
          <w:tab w:val="center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SUMMARU</w:t>
      </w:r>
    </w:p>
    <w:p w:rsidR="001F0E80" w:rsidRPr="000C461A" w:rsidRDefault="001F0E80" w:rsidP="001F0E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</w:pPr>
      <w:proofErr w:type="spellStart"/>
      <w:r w:rsidRPr="000D010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uk-UA"/>
        </w:rPr>
        <w:t>Ludmyla</w:t>
      </w:r>
      <w:proofErr w:type="spellEnd"/>
      <w:r w:rsidRPr="000D010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0D010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uk-UA"/>
        </w:rPr>
        <w:t>Fedorova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uk-UA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 xml:space="preserve">The fundamental guides of an </w:t>
      </w:r>
      <w:r w:rsidRPr="000D0108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aesthetic competence in professional preparation for Primary school s teacher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In this article, we pay attention on the professional preparation for primary school’s teacher, based on an actual competence model, associated with determination decisive, system meaning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 the personality’s motivation vector in the strong relation’s process of the motivation and motivation skills, which were developed by G. Raven, by forming an aesthetic competence of the modern teacher.</w:t>
      </w:r>
    </w:p>
    <w:p w:rsidR="001F0E80" w:rsidRPr="00FD47E0" w:rsidRDefault="001F0E80" w:rsidP="001F0E80">
      <w:pPr>
        <w:spacing w:after="0" w:line="360" w:lineRule="auto"/>
        <w:ind w:firstLine="709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One of the most effective way of the future teacher’s professional preparation for primary school   is realization an aesthetic landmarks, connected with formation an aesthetic teacher’s   competence.</w:t>
      </w:r>
      <w:r>
        <w:rPr>
          <w:lang w:val="en-US"/>
        </w:rPr>
        <w:t xml:space="preserve"> 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Particular aesthetic aspects of the teacher’s work in the primary school will make some sense.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When  we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are talking about   intellectual values, psychological culture, beauty of the nature, an aesthetic of the processes of the teacher’s professional activity.      </w:t>
      </w:r>
    </w:p>
    <w:p w:rsidR="001F0E80" w:rsidRPr="00FD47E0" w:rsidRDefault="001F0E80" w:rsidP="001F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 try to solve these assignments with the help of integrated (nature study, career education, Ukrainian, literature, reading, music and art) and individual art work lessons, decorative arts and crafts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and  development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, which realizing  in the modern school. In connection with this, the professional teacher must be an aesthetically orient and an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aesthetically  competent</w:t>
      </w:r>
      <w:proofErr w:type="gramEnd"/>
      <w:r w:rsidRPr="00FD47E0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Transformation of the knowledge, skills and abilities in the competence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  promotes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personal and professional development of the future teachers, who are able to react fast on society’s  changes and on the educational ‘s changes.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most impotent expert’s competence is his/her own professional competence, which involves experience, knowledge, skills and psychological availability.</w:t>
      </w:r>
    </w:p>
    <w:p w:rsidR="001F0E80" w:rsidRDefault="001F0E80" w:rsidP="001F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Also, we reveal “competence” definition and the question of the professional preparation for primary school’s teacher, such as:</w:t>
      </w:r>
      <w:r w:rsidRPr="00FD47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realizing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of  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person’s  Aesthetics,</w:t>
      </w:r>
      <w:r w:rsidRPr="00FD47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understanding an aesthetic society, where lives the person,</w:t>
      </w:r>
      <w:r w:rsidRPr="00FD47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discovery   the  possibilities of the aesthetics person’s activity,</w:t>
      </w:r>
      <w:r w:rsidRPr="00FD47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human beauty,</w:t>
      </w:r>
      <w:r w:rsidRPr="00FD47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beauty of the world,</w:t>
      </w:r>
      <w:r w:rsidRPr="00FD47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beauty of the nature,</w:t>
      </w:r>
      <w:r w:rsidRPr="00FD47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  beauty  of the process.</w:t>
      </w:r>
    </w:p>
    <w:p w:rsidR="001F0E80" w:rsidRDefault="001F0E80" w:rsidP="001F0E8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We must admit, that the competence lead-up is the main in a definition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fundamental guides of an aesthetic competence in professional preparation for primary school’s   teacher.</w:t>
      </w:r>
    </w:p>
    <w:p w:rsidR="001F0E80" w:rsidRDefault="001F0E80" w:rsidP="001F0E8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author proposes beautiful, comprehensible and understandable technique, which is called “quilling”.</w:t>
      </w:r>
    </w:p>
    <w:p w:rsidR="001F0E80" w:rsidRDefault="001F0E80" w:rsidP="001F0E8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Keywords:</w:t>
      </w:r>
      <w:r>
        <w:rPr>
          <w:rFonts w:ascii="Times New Roman" w:hAnsi="Times New Roman"/>
          <w:sz w:val="28"/>
          <w:szCs w:val="28"/>
          <w:lang w:val="en-US"/>
        </w:rPr>
        <w:t xml:space="preserve">  the primary school’s teacher, the professional preparation of the  primary school’s teacher,  the competence, the competence lead-up, an  Aesthetic,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the teacher’s aesthetic competence, an aesthetic pupil’s</w:t>
      </w:r>
      <w:r w:rsidRPr="00FD47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characters, an aesthetic guide, “quilling”.</w:t>
      </w:r>
    </w:p>
    <w:p w:rsidR="001F0E80" w:rsidRDefault="001F0E80" w:rsidP="001F0E8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0E80" w:rsidRPr="00300F34" w:rsidRDefault="001F0E80" w:rsidP="001F0E80">
      <w:pPr>
        <w:jc w:val="both"/>
        <w:rPr>
          <w:lang w:val="uk-UA"/>
        </w:rPr>
      </w:pPr>
    </w:p>
    <w:p w:rsidR="002D74F5" w:rsidRPr="001F0E80" w:rsidRDefault="002D74F5">
      <w:pPr>
        <w:rPr>
          <w:lang w:val="uk-UA"/>
        </w:rPr>
      </w:pPr>
    </w:p>
    <w:sectPr w:rsidR="002D74F5" w:rsidRPr="001F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C3E6B7B"/>
    <w:multiLevelType w:val="hybridMultilevel"/>
    <w:tmpl w:val="0592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C59E9"/>
    <w:multiLevelType w:val="hybridMultilevel"/>
    <w:tmpl w:val="A674238C"/>
    <w:lvl w:ilvl="0" w:tplc="23D89A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80"/>
    <w:rsid w:val="001F0E80"/>
    <w:rsid w:val="00251145"/>
    <w:rsid w:val="002D74F5"/>
    <w:rsid w:val="00A7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E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edmaster.ucoz.ua/ii_tom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faqukr.ru/hobbi/162621-istorija-kvilingu-istorija-tehniki-kvill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aqukr.ru/hobbi/162621-istorija-kvilingu-istorija-tehniki-kvillin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7_64_IDE</dc:creator>
  <cp:lastModifiedBy>7_64_IDE</cp:lastModifiedBy>
  <cp:revision>2</cp:revision>
  <dcterms:created xsi:type="dcterms:W3CDTF">2018-02-04T20:16:00Z</dcterms:created>
  <dcterms:modified xsi:type="dcterms:W3CDTF">2018-02-13T09:27:00Z</dcterms:modified>
</cp:coreProperties>
</file>