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CA" w:rsidRDefault="00945DCA" w:rsidP="00945DCA">
      <w:pPr>
        <w:spacing w:line="360" w:lineRule="auto"/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Бондаренко А. В.</w:t>
      </w:r>
    </w:p>
    <w:p w:rsidR="00FB0F0E" w:rsidRDefault="00FB0F0E" w:rsidP="00FB0F0E">
      <w:pPr>
        <w:spacing w:line="360" w:lineRule="auto"/>
        <w:jc w:val="right"/>
        <w:rPr>
          <w:sz w:val="28"/>
          <w:szCs w:val="28"/>
          <w:lang w:val="uk-UA"/>
        </w:rPr>
      </w:pPr>
      <w:r w:rsidRPr="00FB0F0E">
        <w:rPr>
          <w:sz w:val="28"/>
          <w:szCs w:val="28"/>
          <w:lang w:val="uk-UA"/>
        </w:rPr>
        <w:t xml:space="preserve">Криворізький державний педагогічний </w:t>
      </w:r>
    </w:p>
    <w:p w:rsidR="00FB0F0E" w:rsidRPr="00FB0F0E" w:rsidRDefault="00FB0F0E" w:rsidP="00FB0F0E">
      <w:pPr>
        <w:spacing w:line="360" w:lineRule="auto"/>
        <w:jc w:val="right"/>
        <w:rPr>
          <w:sz w:val="28"/>
          <w:szCs w:val="28"/>
          <w:lang w:val="uk-UA"/>
        </w:rPr>
      </w:pPr>
      <w:r w:rsidRPr="00FB0F0E">
        <w:rPr>
          <w:sz w:val="28"/>
          <w:szCs w:val="28"/>
          <w:lang w:val="uk-UA"/>
        </w:rPr>
        <w:t>університет</w:t>
      </w:r>
    </w:p>
    <w:p w:rsidR="00945DCA" w:rsidRDefault="00945DCA" w:rsidP="00945D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ЗНАЧЕННЯ СИМВОЛІЗМУ В ЛІТЕРАТУРНОМУ ТЕКСТІ УКРАЇНСЬКОЇ НАРОДНОЇ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ІСНІ  </w:t>
      </w:r>
    </w:p>
    <w:p w:rsidR="00945DCA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r w:rsidRPr="00201CF1">
        <w:rPr>
          <w:b/>
          <w:sz w:val="28"/>
          <w:szCs w:val="28"/>
        </w:rPr>
        <w:t xml:space="preserve">Постановка </w:t>
      </w:r>
      <w:proofErr w:type="spellStart"/>
      <w:r w:rsidRPr="00201CF1">
        <w:rPr>
          <w:b/>
          <w:sz w:val="28"/>
          <w:szCs w:val="28"/>
        </w:rPr>
        <w:t>проблеми</w:t>
      </w:r>
      <w:proofErr w:type="spellEnd"/>
      <w:r w:rsidRPr="00201CF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Велику</w:t>
      </w:r>
      <w:proofErr w:type="spellEnd"/>
      <w:r>
        <w:rPr>
          <w:sz w:val="28"/>
          <w:szCs w:val="28"/>
        </w:rPr>
        <w:t xml:space="preserve"> роль у </w:t>
      </w:r>
      <w:proofErr w:type="spellStart"/>
      <w:r>
        <w:rPr>
          <w:sz w:val="28"/>
          <w:szCs w:val="28"/>
        </w:rPr>
        <w:t>збереженні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народу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особистостей</w:t>
      </w:r>
      <w:proofErr w:type="spellEnd"/>
      <w:r>
        <w:rPr>
          <w:sz w:val="28"/>
          <w:szCs w:val="28"/>
        </w:rPr>
        <w:t xml:space="preserve">. Разом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встановлювались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збагачувались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світоглядні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Важливим</w:t>
      </w:r>
      <w:proofErr w:type="spellEnd"/>
      <w:r>
        <w:rPr>
          <w:sz w:val="28"/>
          <w:szCs w:val="28"/>
        </w:rPr>
        <w:t xml:space="preserve"> компонентом у </w:t>
      </w:r>
      <w:proofErr w:type="spellStart"/>
      <w:r>
        <w:rPr>
          <w:sz w:val="28"/>
          <w:szCs w:val="28"/>
        </w:rPr>
        <w:t>розбудові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ітогляду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підростаючого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іоритетною</w:t>
      </w:r>
      <w:proofErr w:type="spellEnd"/>
      <w:r>
        <w:rPr>
          <w:sz w:val="28"/>
          <w:szCs w:val="28"/>
        </w:rPr>
        <w:t xml:space="preserve"> сферою в духовному, культурному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Ключова</w:t>
      </w:r>
      <w:proofErr w:type="spellEnd"/>
      <w:r>
        <w:rPr>
          <w:sz w:val="28"/>
          <w:szCs w:val="28"/>
        </w:rPr>
        <w:t xml:space="preserve"> роль у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учителю </w:t>
      </w:r>
      <w:proofErr w:type="spellStart"/>
      <w:r>
        <w:rPr>
          <w:sz w:val="28"/>
          <w:szCs w:val="28"/>
        </w:rPr>
        <w:t>музичного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школярів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звичаїв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школярів</w:t>
      </w:r>
      <w:proofErr w:type="spellEnd"/>
      <w:r>
        <w:rPr>
          <w:sz w:val="28"/>
          <w:szCs w:val="28"/>
        </w:rPr>
        <w:t xml:space="preserve"> на засадах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ісенного</w:t>
      </w:r>
      <w:proofErr w:type="spellEnd"/>
      <w:r>
        <w:rPr>
          <w:sz w:val="28"/>
          <w:szCs w:val="28"/>
        </w:rPr>
        <w:t xml:space="preserve"> фольклору [4].</w:t>
      </w:r>
    </w:p>
    <w:p w:rsidR="00945DCA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201CF1">
        <w:rPr>
          <w:b/>
          <w:sz w:val="28"/>
          <w:szCs w:val="28"/>
        </w:rPr>
        <w:t>Аналіз</w:t>
      </w:r>
      <w:proofErr w:type="spellEnd"/>
      <w:r w:rsidRPr="00201CF1">
        <w:rPr>
          <w:b/>
          <w:sz w:val="28"/>
          <w:szCs w:val="28"/>
        </w:rPr>
        <w:t xml:space="preserve"> </w:t>
      </w:r>
      <w:proofErr w:type="spellStart"/>
      <w:r w:rsidRPr="00201CF1">
        <w:rPr>
          <w:b/>
          <w:sz w:val="28"/>
          <w:szCs w:val="28"/>
        </w:rPr>
        <w:t>наукових</w:t>
      </w:r>
      <w:proofErr w:type="spellEnd"/>
      <w:r w:rsidRPr="00201CF1">
        <w:rPr>
          <w:b/>
          <w:sz w:val="28"/>
          <w:szCs w:val="28"/>
        </w:rPr>
        <w:t xml:space="preserve"> </w:t>
      </w:r>
      <w:proofErr w:type="spellStart"/>
      <w:proofErr w:type="gramStart"/>
      <w:r w:rsidRPr="00201CF1">
        <w:rPr>
          <w:b/>
          <w:sz w:val="28"/>
          <w:szCs w:val="28"/>
        </w:rPr>
        <w:t>досл</w:t>
      </w:r>
      <w:proofErr w:type="gramEnd"/>
      <w:r w:rsidRPr="00201CF1">
        <w:rPr>
          <w:b/>
          <w:sz w:val="28"/>
          <w:szCs w:val="28"/>
        </w:rPr>
        <w:t>іджень</w:t>
      </w:r>
      <w:proofErr w:type="spellEnd"/>
      <w:r w:rsidRPr="00201C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1907BA">
        <w:rPr>
          <w:sz w:val="28"/>
          <w:szCs w:val="28"/>
        </w:rPr>
        <w:t>Розширенню</w:t>
      </w:r>
      <w:proofErr w:type="spellEnd"/>
      <w:r w:rsidRPr="001907BA">
        <w:rPr>
          <w:sz w:val="28"/>
          <w:szCs w:val="28"/>
        </w:rPr>
        <w:t xml:space="preserve"> </w:t>
      </w:r>
      <w:proofErr w:type="spellStart"/>
      <w:r w:rsidRPr="001907BA">
        <w:rPr>
          <w:sz w:val="28"/>
          <w:szCs w:val="28"/>
        </w:rPr>
        <w:t>наукових</w:t>
      </w:r>
      <w:proofErr w:type="spellEnd"/>
      <w:r w:rsidRPr="001907BA">
        <w:rPr>
          <w:sz w:val="28"/>
          <w:szCs w:val="28"/>
        </w:rPr>
        <w:t xml:space="preserve"> меж </w:t>
      </w:r>
      <w:proofErr w:type="spellStart"/>
      <w:r w:rsidRPr="001907BA">
        <w:rPr>
          <w:sz w:val="28"/>
          <w:szCs w:val="28"/>
        </w:rPr>
        <w:t>щодо</w:t>
      </w:r>
      <w:proofErr w:type="spellEnd"/>
      <w:r w:rsidRPr="001907BA">
        <w:rPr>
          <w:sz w:val="28"/>
          <w:szCs w:val="28"/>
        </w:rPr>
        <w:t xml:space="preserve"> </w:t>
      </w:r>
      <w:proofErr w:type="spellStart"/>
      <w:r w:rsidRPr="001907BA">
        <w:rPr>
          <w:sz w:val="28"/>
          <w:szCs w:val="28"/>
        </w:rPr>
        <w:t>висвітлення</w:t>
      </w:r>
      <w:proofErr w:type="spellEnd"/>
      <w:r w:rsidRPr="001907BA">
        <w:rPr>
          <w:sz w:val="28"/>
          <w:szCs w:val="28"/>
        </w:rPr>
        <w:t xml:space="preserve"> </w:t>
      </w:r>
      <w:proofErr w:type="spellStart"/>
      <w:r w:rsidRPr="001907BA">
        <w:rPr>
          <w:sz w:val="28"/>
          <w:szCs w:val="28"/>
        </w:rPr>
        <w:t>стародавньої</w:t>
      </w:r>
      <w:proofErr w:type="spellEnd"/>
      <w:r w:rsidRPr="001907BA">
        <w:rPr>
          <w:sz w:val="28"/>
          <w:szCs w:val="28"/>
        </w:rPr>
        <w:t xml:space="preserve"> </w:t>
      </w:r>
      <w:proofErr w:type="spellStart"/>
      <w:r w:rsidRPr="001907BA">
        <w:rPr>
          <w:sz w:val="28"/>
          <w:szCs w:val="28"/>
        </w:rPr>
        <w:t>культури</w:t>
      </w:r>
      <w:proofErr w:type="spellEnd"/>
      <w:r w:rsidRPr="001907BA">
        <w:rPr>
          <w:sz w:val="28"/>
          <w:szCs w:val="28"/>
        </w:rPr>
        <w:t xml:space="preserve">, </w:t>
      </w:r>
      <w:proofErr w:type="spellStart"/>
      <w:r w:rsidRPr="001907BA">
        <w:rPr>
          <w:sz w:val="28"/>
          <w:szCs w:val="28"/>
        </w:rPr>
        <w:t>розкриттю</w:t>
      </w:r>
      <w:proofErr w:type="spellEnd"/>
      <w:r w:rsidRPr="001907BA">
        <w:rPr>
          <w:sz w:val="28"/>
          <w:szCs w:val="28"/>
        </w:rPr>
        <w:t xml:space="preserve"> </w:t>
      </w:r>
      <w:proofErr w:type="spellStart"/>
      <w:r w:rsidRPr="001907BA">
        <w:rPr>
          <w:sz w:val="28"/>
          <w:szCs w:val="28"/>
        </w:rPr>
        <w:t>її</w:t>
      </w:r>
      <w:proofErr w:type="spellEnd"/>
      <w:r w:rsidRPr="001907BA">
        <w:rPr>
          <w:sz w:val="28"/>
          <w:szCs w:val="28"/>
        </w:rPr>
        <w:t xml:space="preserve"> </w:t>
      </w:r>
      <w:proofErr w:type="spellStart"/>
      <w:r w:rsidRPr="001907BA">
        <w:rPr>
          <w:sz w:val="28"/>
          <w:szCs w:val="28"/>
        </w:rPr>
        <w:t>філософської</w:t>
      </w:r>
      <w:proofErr w:type="spellEnd"/>
      <w:r w:rsidRPr="001907BA">
        <w:rPr>
          <w:sz w:val="28"/>
          <w:szCs w:val="28"/>
        </w:rPr>
        <w:t xml:space="preserve"> </w:t>
      </w:r>
      <w:proofErr w:type="spellStart"/>
      <w:r w:rsidRPr="001907BA">
        <w:rPr>
          <w:sz w:val="28"/>
          <w:szCs w:val="28"/>
        </w:rPr>
        <w:t>основи</w:t>
      </w:r>
      <w:proofErr w:type="spellEnd"/>
      <w:r w:rsidRPr="001907BA">
        <w:rPr>
          <w:sz w:val="28"/>
          <w:szCs w:val="28"/>
        </w:rPr>
        <w:t xml:space="preserve"> </w:t>
      </w:r>
      <w:proofErr w:type="spellStart"/>
      <w:r w:rsidRPr="001907BA">
        <w:rPr>
          <w:sz w:val="28"/>
          <w:szCs w:val="28"/>
        </w:rPr>
        <w:t>сприяли</w:t>
      </w:r>
      <w:proofErr w:type="spellEnd"/>
      <w:r w:rsidRPr="001907BA">
        <w:rPr>
          <w:sz w:val="28"/>
          <w:szCs w:val="28"/>
        </w:rPr>
        <w:t xml:space="preserve"> </w:t>
      </w:r>
      <w:proofErr w:type="spellStart"/>
      <w:r w:rsidRPr="001907BA">
        <w:rPr>
          <w:sz w:val="28"/>
          <w:szCs w:val="28"/>
        </w:rPr>
        <w:t>праці</w:t>
      </w:r>
      <w:proofErr w:type="spellEnd"/>
      <w:r w:rsidRPr="001907BA">
        <w:rPr>
          <w:sz w:val="28"/>
          <w:szCs w:val="28"/>
        </w:rPr>
        <w:t xml:space="preserve"> М. </w:t>
      </w:r>
      <w:proofErr w:type="spellStart"/>
      <w:r w:rsidRPr="001907BA">
        <w:rPr>
          <w:sz w:val="28"/>
          <w:szCs w:val="28"/>
        </w:rPr>
        <w:t>Грушевського</w:t>
      </w:r>
      <w:proofErr w:type="spellEnd"/>
      <w:r w:rsidRPr="001907BA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1907BA">
        <w:rPr>
          <w:sz w:val="28"/>
          <w:szCs w:val="28"/>
        </w:rPr>
        <w:t>Костомарова, О.</w:t>
      </w:r>
      <w:r>
        <w:rPr>
          <w:sz w:val="28"/>
          <w:szCs w:val="28"/>
        </w:rPr>
        <w:t> </w:t>
      </w:r>
      <w:proofErr w:type="spellStart"/>
      <w:r w:rsidRPr="001907BA">
        <w:rPr>
          <w:sz w:val="28"/>
          <w:szCs w:val="28"/>
        </w:rPr>
        <w:t>Потебні</w:t>
      </w:r>
      <w:proofErr w:type="spellEnd"/>
      <w:r w:rsidRPr="001907BA"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працях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ідників</w:t>
      </w:r>
      <w:proofErr w:type="spellEnd"/>
      <w:r>
        <w:rPr>
          <w:sz w:val="28"/>
          <w:szCs w:val="28"/>
        </w:rPr>
        <w:t xml:space="preserve"> як О. </w:t>
      </w:r>
      <w:proofErr w:type="spellStart"/>
      <w:r>
        <w:rPr>
          <w:sz w:val="28"/>
          <w:szCs w:val="28"/>
        </w:rPr>
        <w:t>Веретій</w:t>
      </w:r>
      <w:proofErr w:type="spellEnd"/>
      <w:r>
        <w:rPr>
          <w:sz w:val="28"/>
          <w:szCs w:val="28"/>
        </w:rPr>
        <w:t xml:space="preserve">, С. Коган, О. </w:t>
      </w:r>
      <w:proofErr w:type="spellStart"/>
      <w:r>
        <w:rPr>
          <w:sz w:val="28"/>
          <w:szCs w:val="28"/>
        </w:rPr>
        <w:t>Олексюк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П’ятаченко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активно </w:t>
      </w:r>
      <w:proofErr w:type="spellStart"/>
      <w:r>
        <w:rPr>
          <w:sz w:val="28"/>
          <w:szCs w:val="28"/>
        </w:rPr>
        <w:t>досліджується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традиційна</w:t>
      </w:r>
      <w:proofErr w:type="spellEnd"/>
      <w:r>
        <w:rPr>
          <w:sz w:val="28"/>
          <w:szCs w:val="28"/>
        </w:rPr>
        <w:t xml:space="preserve"> народна культура.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зазначають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у молодого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 таких основ </w:t>
      </w:r>
      <w:proofErr w:type="spellStart"/>
      <w:r>
        <w:rPr>
          <w:sz w:val="28"/>
          <w:szCs w:val="28"/>
        </w:rPr>
        <w:t>моралі</w:t>
      </w:r>
      <w:proofErr w:type="spellEnd"/>
      <w:r>
        <w:rPr>
          <w:sz w:val="28"/>
          <w:szCs w:val="28"/>
        </w:rPr>
        <w:t xml:space="preserve"> як честь, </w:t>
      </w:r>
      <w:proofErr w:type="spellStart"/>
      <w:r>
        <w:rPr>
          <w:sz w:val="28"/>
          <w:szCs w:val="28"/>
        </w:rPr>
        <w:t>гідність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справедливість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правдивість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О. </w:t>
      </w:r>
      <w:proofErr w:type="spellStart"/>
      <w:r>
        <w:rPr>
          <w:sz w:val="28"/>
          <w:szCs w:val="28"/>
        </w:rPr>
        <w:t>Бенч-Шокало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Український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зазнача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«крона дерева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кореневою</w:t>
      </w:r>
      <w:proofErr w:type="spellEnd"/>
      <w:r>
        <w:rPr>
          <w:sz w:val="28"/>
          <w:szCs w:val="28"/>
        </w:rPr>
        <w:t xml:space="preserve"> основою </w:t>
      </w:r>
      <w:proofErr w:type="spellStart"/>
      <w:r>
        <w:rPr>
          <w:sz w:val="28"/>
          <w:szCs w:val="28"/>
        </w:rPr>
        <w:t>звичаєвої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традиції</w:t>
      </w:r>
      <w:proofErr w:type="spellEnd"/>
      <w:r>
        <w:rPr>
          <w:sz w:val="28"/>
          <w:szCs w:val="28"/>
        </w:rPr>
        <w:t xml:space="preserve">» [2,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 w:rsidRPr="0012022F">
        <w:rPr>
          <w:sz w:val="28"/>
          <w:szCs w:val="28"/>
        </w:rPr>
        <w:t xml:space="preserve"> 5</w:t>
      </w:r>
      <w:r>
        <w:rPr>
          <w:sz w:val="28"/>
          <w:szCs w:val="28"/>
        </w:rPr>
        <w:t>].</w:t>
      </w:r>
    </w:p>
    <w:p w:rsidR="00945DCA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Формулювання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цілей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статті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Метою</w:t>
      </w:r>
      <w:r w:rsidRPr="00262C91">
        <w:rPr>
          <w:sz w:val="28"/>
          <w:szCs w:val="28"/>
        </w:rPr>
        <w:t xml:space="preserve"> </w:t>
      </w:r>
      <w:proofErr w:type="spellStart"/>
      <w:r w:rsidRPr="00262C91"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символізму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літературному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91DBF">
        <w:rPr>
          <w:sz w:val="28"/>
          <w:szCs w:val="28"/>
        </w:rPr>
        <w:t>тексті</w:t>
      </w:r>
      <w:proofErr w:type="spellEnd"/>
      <w:r w:rsidRPr="00E91DBF">
        <w:rPr>
          <w:sz w:val="28"/>
          <w:szCs w:val="28"/>
        </w:rPr>
        <w:t xml:space="preserve"> </w:t>
      </w:r>
      <w:proofErr w:type="spellStart"/>
      <w:r w:rsidRPr="00E91DBF"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невичерпного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музичного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розвитком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диригентсько-хорових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музики</w:t>
      </w:r>
      <w:proofErr w:type="spellEnd"/>
      <w:r>
        <w:rPr>
          <w:sz w:val="28"/>
          <w:szCs w:val="28"/>
        </w:rPr>
        <w:t>.</w:t>
      </w:r>
    </w:p>
    <w:p w:rsidR="00945DCA" w:rsidRPr="00201CF1" w:rsidRDefault="00945DCA" w:rsidP="00945DCA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пронизують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91DBF">
        <w:rPr>
          <w:sz w:val="28"/>
          <w:szCs w:val="28"/>
        </w:rPr>
        <w:t>укр</w:t>
      </w:r>
      <w:r>
        <w:rPr>
          <w:sz w:val="28"/>
          <w:szCs w:val="28"/>
        </w:rPr>
        <w:t>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. </w:t>
      </w:r>
    </w:p>
    <w:p w:rsidR="00945DCA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201CF1">
        <w:rPr>
          <w:b/>
          <w:sz w:val="28"/>
          <w:szCs w:val="28"/>
        </w:rPr>
        <w:t>Результати</w:t>
      </w:r>
      <w:proofErr w:type="spellEnd"/>
      <w:r w:rsidRPr="00201CF1">
        <w:rPr>
          <w:b/>
          <w:sz w:val="28"/>
          <w:szCs w:val="28"/>
        </w:rPr>
        <w:t xml:space="preserve"> </w:t>
      </w:r>
      <w:proofErr w:type="spellStart"/>
      <w:proofErr w:type="gramStart"/>
      <w:r w:rsidRPr="00201CF1">
        <w:rPr>
          <w:b/>
          <w:sz w:val="28"/>
          <w:szCs w:val="28"/>
        </w:rPr>
        <w:t>досл</w:t>
      </w:r>
      <w:proofErr w:type="gramEnd"/>
      <w:r w:rsidRPr="00201CF1">
        <w:rPr>
          <w:b/>
          <w:sz w:val="28"/>
          <w:szCs w:val="28"/>
        </w:rPr>
        <w:t>ідження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живопису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поезії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широко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образи-символи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Спостерігається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народу до </w:t>
      </w:r>
      <w:proofErr w:type="spellStart"/>
      <w:r>
        <w:rPr>
          <w:sz w:val="28"/>
          <w:szCs w:val="28"/>
        </w:rPr>
        <w:t>символічного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символічного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світовідчуття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оточуючих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піснях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Мелодія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прикрашає</w:t>
      </w:r>
      <w:proofErr w:type="spellEnd"/>
      <w:r>
        <w:rPr>
          <w:sz w:val="28"/>
          <w:szCs w:val="28"/>
        </w:rPr>
        <w:t xml:space="preserve"> слово, а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впливає</w:t>
      </w:r>
      <w:proofErr w:type="spellEnd"/>
      <w:r>
        <w:rPr>
          <w:sz w:val="28"/>
          <w:szCs w:val="28"/>
        </w:rPr>
        <w:t xml:space="preserve"> на форму,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фольклорні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краю, де створена 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. Як правило, </w:t>
      </w:r>
      <w:proofErr w:type="spellStart"/>
      <w:r>
        <w:rPr>
          <w:sz w:val="28"/>
          <w:szCs w:val="28"/>
        </w:rPr>
        <w:t>мелодія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наділена</w:t>
      </w:r>
      <w:proofErr w:type="spellEnd"/>
      <w:r>
        <w:rPr>
          <w:sz w:val="28"/>
          <w:szCs w:val="28"/>
        </w:rPr>
        <w:t xml:space="preserve"> такими </w:t>
      </w:r>
      <w:proofErr w:type="spellStart"/>
      <w:r>
        <w:rPr>
          <w:sz w:val="28"/>
          <w:szCs w:val="28"/>
        </w:rPr>
        <w:t>характерними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особливостями</w:t>
      </w:r>
      <w:proofErr w:type="spellEnd"/>
      <w:r>
        <w:rPr>
          <w:sz w:val="28"/>
          <w:szCs w:val="28"/>
        </w:rPr>
        <w:t xml:space="preserve">,  як </w:t>
      </w:r>
      <w:proofErr w:type="spellStart"/>
      <w:r>
        <w:rPr>
          <w:sz w:val="28"/>
          <w:szCs w:val="28"/>
        </w:rPr>
        <w:t>поступовий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мелодійної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вгору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вниз, </w:t>
      </w:r>
      <w:proofErr w:type="spellStart"/>
      <w:r>
        <w:rPr>
          <w:sz w:val="28"/>
          <w:szCs w:val="28"/>
        </w:rPr>
        <w:t>уривчастість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тривалі</w:t>
      </w:r>
      <w:proofErr w:type="spellEnd"/>
      <w:r>
        <w:rPr>
          <w:sz w:val="28"/>
          <w:szCs w:val="28"/>
        </w:rPr>
        <w:t xml:space="preserve"> звуки на </w:t>
      </w:r>
      <w:proofErr w:type="spellStart"/>
      <w:r>
        <w:rPr>
          <w:sz w:val="28"/>
          <w:szCs w:val="28"/>
        </w:rPr>
        <w:t>закінченнях</w:t>
      </w:r>
      <w:proofErr w:type="spellEnd"/>
      <w:r>
        <w:rPr>
          <w:sz w:val="28"/>
          <w:szCs w:val="28"/>
        </w:rPr>
        <w:t xml:space="preserve"> фраз, </w:t>
      </w:r>
      <w:proofErr w:type="spellStart"/>
      <w:r>
        <w:rPr>
          <w:sz w:val="28"/>
          <w:szCs w:val="28"/>
        </w:rPr>
        <w:t>хроматизми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Музичні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глибинну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обрядову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актуальні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емоційно-експресивні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слова 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. Тому, особливого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культурну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предметно-обрядових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музичних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звуків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презентуючих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духовну</w:t>
      </w:r>
      <w:proofErr w:type="spellEnd"/>
      <w:r>
        <w:rPr>
          <w:sz w:val="28"/>
          <w:szCs w:val="28"/>
        </w:rPr>
        <w:t xml:space="preserve"> сторону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народу.</w:t>
      </w:r>
    </w:p>
    <w:p w:rsidR="00945DCA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Рейзенкінд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символіку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. «У символах </w:t>
      </w:r>
      <w:proofErr w:type="spellStart"/>
      <w:r>
        <w:rPr>
          <w:sz w:val="28"/>
          <w:szCs w:val="28"/>
        </w:rPr>
        <w:t>поєднуються</w:t>
      </w:r>
      <w:proofErr w:type="spellEnd"/>
      <w:r>
        <w:rPr>
          <w:sz w:val="28"/>
          <w:szCs w:val="28"/>
        </w:rPr>
        <w:t xml:space="preserve"> два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іти</w:t>
      </w:r>
      <w:proofErr w:type="spellEnd"/>
      <w:r>
        <w:rPr>
          <w:sz w:val="28"/>
          <w:szCs w:val="28"/>
        </w:rPr>
        <w:t xml:space="preserve">: той, до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символ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предметно,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той, на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вказує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позначає</w:t>
      </w:r>
      <w:proofErr w:type="spellEnd"/>
      <w:r>
        <w:rPr>
          <w:sz w:val="28"/>
          <w:szCs w:val="28"/>
        </w:rPr>
        <w:t xml:space="preserve">» </w:t>
      </w:r>
      <w:r w:rsidRPr="00F24A98">
        <w:rPr>
          <w:sz w:val="28"/>
          <w:szCs w:val="28"/>
        </w:rPr>
        <w:t>[</w:t>
      </w:r>
      <w:r>
        <w:rPr>
          <w:sz w:val="28"/>
          <w:szCs w:val="28"/>
        </w:rPr>
        <w:t>5, с. 611</w:t>
      </w:r>
      <w:r w:rsidRPr="00F24A9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45DCA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Аверинцев символ </w:t>
      </w:r>
      <w:proofErr w:type="spellStart"/>
      <w:r>
        <w:rPr>
          <w:sz w:val="28"/>
          <w:szCs w:val="28"/>
        </w:rPr>
        <w:t>розуміє</w:t>
      </w:r>
      <w:proofErr w:type="spellEnd"/>
      <w:r>
        <w:rPr>
          <w:sz w:val="28"/>
          <w:szCs w:val="28"/>
        </w:rPr>
        <w:t xml:space="preserve"> як «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прикмету</w:t>
      </w:r>
      <w:proofErr w:type="spellEnd"/>
      <w:r>
        <w:rPr>
          <w:sz w:val="28"/>
          <w:szCs w:val="28"/>
        </w:rPr>
        <w:t xml:space="preserve">» обряду,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аспекті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знаковості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Дослідник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будь-який</w:t>
      </w:r>
      <w:proofErr w:type="spellEnd"/>
      <w:r>
        <w:rPr>
          <w:sz w:val="28"/>
          <w:szCs w:val="28"/>
        </w:rPr>
        <w:t xml:space="preserve"> символ </w:t>
      </w:r>
      <w:proofErr w:type="spellStart"/>
      <w:r>
        <w:rPr>
          <w:sz w:val="28"/>
          <w:szCs w:val="28"/>
        </w:rPr>
        <w:t>вважає</w:t>
      </w:r>
      <w:proofErr w:type="spellEnd"/>
      <w:r>
        <w:rPr>
          <w:sz w:val="28"/>
          <w:szCs w:val="28"/>
        </w:rPr>
        <w:t xml:space="preserve"> образом. </w:t>
      </w:r>
      <w:proofErr w:type="spellStart"/>
      <w:r>
        <w:rPr>
          <w:sz w:val="28"/>
          <w:szCs w:val="28"/>
        </w:rPr>
        <w:t>Однак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 xml:space="preserve"> образу «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тотожність</w:t>
      </w:r>
      <w:proofErr w:type="spellEnd"/>
      <w:r>
        <w:rPr>
          <w:sz w:val="28"/>
          <w:szCs w:val="28"/>
        </w:rPr>
        <w:t xml:space="preserve"> самому </w:t>
      </w:r>
      <w:proofErr w:type="spellStart"/>
      <w:r>
        <w:rPr>
          <w:sz w:val="28"/>
          <w:szCs w:val="28"/>
        </w:rPr>
        <w:t>собі</w:t>
      </w:r>
      <w:proofErr w:type="spellEnd"/>
      <w:r>
        <w:rPr>
          <w:sz w:val="28"/>
          <w:szCs w:val="28"/>
        </w:rPr>
        <w:t xml:space="preserve">», то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 xml:space="preserve"> символу </w:t>
      </w:r>
      <w:proofErr w:type="spellStart"/>
      <w:r>
        <w:rPr>
          <w:sz w:val="28"/>
          <w:szCs w:val="28"/>
        </w:rPr>
        <w:t>акцентує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бік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вихід</w:t>
      </w:r>
      <w:proofErr w:type="spellEnd"/>
      <w:r>
        <w:rPr>
          <w:sz w:val="28"/>
          <w:szCs w:val="28"/>
        </w:rPr>
        <w:t xml:space="preserve"> образу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. Разом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світиться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крізь</w:t>
      </w:r>
      <w:proofErr w:type="spellEnd"/>
      <w:r>
        <w:rPr>
          <w:sz w:val="28"/>
          <w:szCs w:val="28"/>
        </w:rPr>
        <w:t xml:space="preserve"> символ, та </w:t>
      </w:r>
      <w:proofErr w:type="spellStart"/>
      <w:r>
        <w:rPr>
          <w:sz w:val="28"/>
          <w:szCs w:val="28"/>
        </w:rPr>
        <w:t>постає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змістовною</w:t>
      </w:r>
      <w:proofErr w:type="spellEnd"/>
      <w:r>
        <w:rPr>
          <w:sz w:val="28"/>
          <w:szCs w:val="28"/>
        </w:rPr>
        <w:t xml:space="preserve"> перспективою» [1, с. 154].</w:t>
      </w:r>
    </w:p>
    <w:p w:rsidR="00945DCA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біотичними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біотичний</w:t>
      </w:r>
      <w:proofErr w:type="spellEnd"/>
      <w:r>
        <w:rPr>
          <w:sz w:val="28"/>
          <w:szCs w:val="28"/>
        </w:rPr>
        <w:t xml:space="preserve">» походить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слова «</w:t>
      </w:r>
      <w:proofErr w:type="spellStart"/>
      <w:proofErr w:type="gramStart"/>
      <w:r>
        <w:rPr>
          <w:sz w:val="28"/>
          <w:szCs w:val="28"/>
        </w:rPr>
        <w:t>біота</w:t>
      </w:r>
      <w:proofErr w:type="spellEnd"/>
      <w:proofErr w:type="gram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грец</w:t>
      </w:r>
      <w:proofErr w:type="spellEnd"/>
      <w:r>
        <w:rPr>
          <w:sz w:val="28"/>
          <w:szCs w:val="28"/>
        </w:rPr>
        <w:t xml:space="preserve">. -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сукупність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якій-небудь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[3, с. 53</w:t>
      </w:r>
      <w:r w:rsidRPr="009E11C8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іотичні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висловлювали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зовнішні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біотичних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істот</w:t>
      </w:r>
      <w:proofErr w:type="spellEnd"/>
      <w:r>
        <w:rPr>
          <w:sz w:val="28"/>
          <w:szCs w:val="28"/>
        </w:rPr>
        <w:t xml:space="preserve">, так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</w:t>
      </w:r>
      <w:proofErr w:type="spellEnd"/>
      <w:r>
        <w:rPr>
          <w:sz w:val="28"/>
          <w:szCs w:val="28"/>
        </w:rPr>
        <w:t xml:space="preserve"> характеристики. </w:t>
      </w:r>
      <w:proofErr w:type="spellStart"/>
      <w:r>
        <w:rPr>
          <w:sz w:val="28"/>
          <w:szCs w:val="28"/>
        </w:rPr>
        <w:t>Наведемо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ісень</w:t>
      </w:r>
      <w:proofErr w:type="spellEnd"/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: «Гаю, гаю зелен </w:t>
      </w:r>
      <w:proofErr w:type="spellStart"/>
      <w:r>
        <w:rPr>
          <w:sz w:val="28"/>
          <w:szCs w:val="28"/>
        </w:rPr>
        <w:t>розмаю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Стелися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барвінку</w:t>
      </w:r>
      <w:proofErr w:type="spellEnd"/>
      <w:r>
        <w:rPr>
          <w:sz w:val="28"/>
          <w:szCs w:val="28"/>
        </w:rPr>
        <w:t xml:space="preserve">», «Ой, у </w:t>
      </w:r>
      <w:proofErr w:type="spellStart"/>
      <w:r>
        <w:rPr>
          <w:sz w:val="28"/>
          <w:szCs w:val="28"/>
        </w:rPr>
        <w:t>лузі</w:t>
      </w:r>
      <w:proofErr w:type="spellEnd"/>
      <w:r>
        <w:rPr>
          <w:sz w:val="28"/>
          <w:szCs w:val="28"/>
        </w:rPr>
        <w:t xml:space="preserve"> куст </w:t>
      </w:r>
      <w:proofErr w:type="spellStart"/>
      <w:r>
        <w:rPr>
          <w:sz w:val="28"/>
          <w:szCs w:val="28"/>
        </w:rPr>
        <w:t>калини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Зелений</w:t>
      </w:r>
      <w:proofErr w:type="spellEnd"/>
      <w:r>
        <w:rPr>
          <w:sz w:val="28"/>
          <w:szCs w:val="28"/>
        </w:rPr>
        <w:t xml:space="preserve"> дубочку», «</w:t>
      </w:r>
      <w:proofErr w:type="spellStart"/>
      <w:r>
        <w:rPr>
          <w:sz w:val="28"/>
          <w:szCs w:val="28"/>
        </w:rPr>
        <w:t>Вишн</w:t>
      </w:r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>черешні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розвиваються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Доречним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наведення</w:t>
      </w:r>
      <w:proofErr w:type="spellEnd"/>
      <w:r>
        <w:rPr>
          <w:sz w:val="28"/>
          <w:szCs w:val="28"/>
        </w:rPr>
        <w:t xml:space="preserve"> прикладу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Літає</w:t>
      </w:r>
      <w:proofErr w:type="spellEnd"/>
      <w:r>
        <w:rPr>
          <w:sz w:val="28"/>
          <w:szCs w:val="28"/>
        </w:rPr>
        <w:t xml:space="preserve"> орел», «Лугом </w:t>
      </w:r>
      <w:proofErr w:type="spellStart"/>
      <w:r>
        <w:rPr>
          <w:sz w:val="28"/>
          <w:szCs w:val="28"/>
        </w:rPr>
        <w:t>іду</w:t>
      </w:r>
      <w:proofErr w:type="spellEnd"/>
      <w:r>
        <w:rPr>
          <w:sz w:val="28"/>
          <w:szCs w:val="28"/>
        </w:rPr>
        <w:t>, коня веду», «</w:t>
      </w:r>
      <w:proofErr w:type="spellStart"/>
      <w:r>
        <w:rPr>
          <w:sz w:val="28"/>
          <w:szCs w:val="28"/>
        </w:rPr>
        <w:t>Журавлі</w:t>
      </w:r>
      <w:proofErr w:type="spellEnd"/>
      <w:r>
        <w:rPr>
          <w:sz w:val="28"/>
          <w:szCs w:val="28"/>
        </w:rPr>
        <w:t xml:space="preserve">», «О. </w:t>
      </w:r>
      <w:proofErr w:type="spellStart"/>
      <w:r>
        <w:rPr>
          <w:sz w:val="28"/>
          <w:szCs w:val="28"/>
        </w:rPr>
        <w:t>соловію</w:t>
      </w:r>
      <w:proofErr w:type="spellEnd"/>
      <w:r>
        <w:rPr>
          <w:sz w:val="28"/>
          <w:szCs w:val="28"/>
        </w:rPr>
        <w:t xml:space="preserve">!», «А-а, </w:t>
      </w:r>
      <w:proofErr w:type="spellStart"/>
      <w:r>
        <w:rPr>
          <w:sz w:val="28"/>
          <w:szCs w:val="28"/>
        </w:rPr>
        <w:t>киця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мура</w:t>
      </w:r>
      <w:proofErr w:type="gramEnd"/>
      <w:r>
        <w:rPr>
          <w:sz w:val="28"/>
          <w:szCs w:val="28"/>
        </w:rPr>
        <w:t xml:space="preserve">», «Ой, продала </w:t>
      </w:r>
      <w:proofErr w:type="spellStart"/>
      <w:r>
        <w:rPr>
          <w:sz w:val="28"/>
          <w:szCs w:val="28"/>
        </w:rPr>
        <w:t>дівчина</w:t>
      </w:r>
      <w:proofErr w:type="spellEnd"/>
      <w:r>
        <w:rPr>
          <w:sz w:val="28"/>
          <w:szCs w:val="28"/>
        </w:rPr>
        <w:t xml:space="preserve"> курку», «</w:t>
      </w:r>
      <w:proofErr w:type="spellStart"/>
      <w:r>
        <w:rPr>
          <w:sz w:val="28"/>
          <w:szCs w:val="28"/>
        </w:rPr>
        <w:t>Пливе</w:t>
      </w:r>
      <w:proofErr w:type="spellEnd"/>
      <w:r>
        <w:rPr>
          <w:sz w:val="28"/>
          <w:szCs w:val="28"/>
        </w:rPr>
        <w:t xml:space="preserve"> щука», «По </w:t>
      </w:r>
      <w:proofErr w:type="spellStart"/>
      <w:r>
        <w:rPr>
          <w:sz w:val="28"/>
          <w:szCs w:val="28"/>
        </w:rPr>
        <w:t>дорозі</w:t>
      </w:r>
      <w:proofErr w:type="spellEnd"/>
      <w:r>
        <w:rPr>
          <w:sz w:val="28"/>
          <w:szCs w:val="28"/>
        </w:rPr>
        <w:t xml:space="preserve"> жук, жук»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945DCA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сакральних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ідносять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Зірки</w:t>
      </w:r>
      <w:proofErr w:type="spellEnd"/>
      <w:r>
        <w:rPr>
          <w:sz w:val="28"/>
          <w:szCs w:val="28"/>
        </w:rPr>
        <w:t xml:space="preserve">, Зиму, Весну, </w:t>
      </w:r>
      <w:proofErr w:type="spellStart"/>
      <w:r>
        <w:rPr>
          <w:sz w:val="28"/>
          <w:szCs w:val="28"/>
        </w:rPr>
        <w:t>Літо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Осінь</w:t>
      </w:r>
      <w:proofErr w:type="spellEnd"/>
      <w:r>
        <w:rPr>
          <w:sz w:val="28"/>
          <w:szCs w:val="28"/>
        </w:rPr>
        <w:t xml:space="preserve">. О. Арапов, М. </w:t>
      </w:r>
      <w:proofErr w:type="spellStart"/>
      <w:r>
        <w:rPr>
          <w:sz w:val="28"/>
          <w:szCs w:val="28"/>
        </w:rPr>
        <w:t>Маркевич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зазначають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далеку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давнину</w:t>
      </w:r>
      <w:proofErr w:type="spellEnd"/>
      <w:r>
        <w:rPr>
          <w:sz w:val="28"/>
          <w:szCs w:val="28"/>
        </w:rPr>
        <w:t xml:space="preserve"> люди </w:t>
      </w:r>
      <w:proofErr w:type="spellStart"/>
      <w:r>
        <w:rPr>
          <w:sz w:val="28"/>
          <w:szCs w:val="28"/>
        </w:rPr>
        <w:t>вірили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 як у </w:t>
      </w:r>
      <w:proofErr w:type="spellStart"/>
      <w:r>
        <w:rPr>
          <w:sz w:val="28"/>
          <w:szCs w:val="28"/>
        </w:rPr>
        <w:t>живі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істоти</w:t>
      </w:r>
      <w:proofErr w:type="spellEnd"/>
      <w:r>
        <w:rPr>
          <w:sz w:val="28"/>
          <w:szCs w:val="28"/>
        </w:rPr>
        <w:t xml:space="preserve">, тому </w:t>
      </w:r>
      <w:proofErr w:type="spellStart"/>
      <w:r>
        <w:rPr>
          <w:sz w:val="28"/>
          <w:szCs w:val="28"/>
        </w:rPr>
        <w:t>існували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профілактично-магічні</w:t>
      </w:r>
      <w:proofErr w:type="spellEnd"/>
      <w:r>
        <w:rPr>
          <w:sz w:val="28"/>
          <w:szCs w:val="28"/>
        </w:rPr>
        <w:t xml:space="preserve"> обряди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оберіг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людей. Таким чином, </w:t>
      </w:r>
      <w:proofErr w:type="spellStart"/>
      <w:r>
        <w:rPr>
          <w:sz w:val="28"/>
          <w:szCs w:val="28"/>
        </w:rPr>
        <w:t>містецизм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постає</w:t>
      </w:r>
      <w:proofErr w:type="spellEnd"/>
      <w:r>
        <w:rPr>
          <w:sz w:val="28"/>
          <w:szCs w:val="28"/>
        </w:rPr>
        <w:t xml:space="preserve"> основою </w:t>
      </w:r>
      <w:proofErr w:type="spellStart"/>
      <w:r>
        <w:rPr>
          <w:sz w:val="28"/>
          <w:szCs w:val="28"/>
        </w:rPr>
        <w:t>насиченості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образністю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матеріалізованими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передавались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Згодом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створювались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сакральні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несуть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пам'ятку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давніх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часів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низенько», «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небі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зіроньки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сяють</w:t>
      </w:r>
      <w:proofErr w:type="spellEnd"/>
      <w:r>
        <w:rPr>
          <w:sz w:val="28"/>
          <w:szCs w:val="28"/>
        </w:rPr>
        <w:t xml:space="preserve">», «Ой, наступила </w:t>
      </w:r>
      <w:proofErr w:type="spellStart"/>
      <w:r>
        <w:rPr>
          <w:sz w:val="28"/>
          <w:szCs w:val="28"/>
        </w:rPr>
        <w:t>чорна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хмара</w:t>
      </w:r>
      <w:proofErr w:type="spellEnd"/>
      <w:r>
        <w:rPr>
          <w:sz w:val="28"/>
          <w:szCs w:val="28"/>
        </w:rPr>
        <w:t xml:space="preserve">», «Дивлюсь я на небо»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Однак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багатьма</w:t>
      </w:r>
      <w:proofErr w:type="spellEnd"/>
      <w:r>
        <w:rPr>
          <w:sz w:val="28"/>
          <w:szCs w:val="28"/>
        </w:rPr>
        <w:t xml:space="preserve"> символами,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пісні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Ніч</w:t>
      </w:r>
      <w:proofErr w:type="spellEnd"/>
      <w:r>
        <w:rPr>
          <w:sz w:val="28"/>
          <w:szCs w:val="28"/>
        </w:rPr>
        <w:t xml:space="preserve">, яка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ісячна</w:t>
      </w:r>
      <w:proofErr w:type="spellEnd"/>
      <w:r>
        <w:rPr>
          <w:sz w:val="28"/>
          <w:szCs w:val="28"/>
        </w:rPr>
        <w:t>»:</w:t>
      </w:r>
    </w:p>
    <w:p w:rsidR="00945DCA" w:rsidRDefault="00945DCA" w:rsidP="00945DCA">
      <w:pPr>
        <w:spacing w:line="360" w:lineRule="auto"/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Ніч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місячна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зоряна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ясная</w:t>
      </w:r>
      <w:proofErr w:type="gramEnd"/>
    </w:p>
    <w:p w:rsidR="00945DCA" w:rsidRDefault="00945DCA" w:rsidP="00945DCA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Видно, </w:t>
      </w:r>
      <w:proofErr w:type="spellStart"/>
      <w:r>
        <w:rPr>
          <w:sz w:val="28"/>
          <w:szCs w:val="28"/>
        </w:rPr>
        <w:t>хоч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збирай</w:t>
      </w:r>
      <w:proofErr w:type="spellEnd"/>
      <w:r>
        <w:rPr>
          <w:sz w:val="28"/>
          <w:szCs w:val="28"/>
        </w:rPr>
        <w:t>.</w:t>
      </w:r>
    </w:p>
    <w:p w:rsidR="00945DCA" w:rsidRDefault="00945DCA" w:rsidP="00945DCA">
      <w:pPr>
        <w:spacing w:line="360" w:lineRule="auto"/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Вийди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коханая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працею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зморена</w:t>
      </w:r>
      <w:proofErr w:type="spellEnd"/>
    </w:p>
    <w:p w:rsidR="00945DCA" w:rsidRDefault="00945DCA" w:rsidP="00945DCA">
      <w:pPr>
        <w:spacing w:line="360" w:lineRule="auto"/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Хоч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хвилиночку</w:t>
      </w:r>
      <w:proofErr w:type="spellEnd"/>
      <w:r>
        <w:rPr>
          <w:sz w:val="28"/>
          <w:szCs w:val="28"/>
        </w:rPr>
        <w:t xml:space="preserve"> в гай!</w:t>
      </w:r>
    </w:p>
    <w:p w:rsidR="00945DCA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театралізація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людьми, </w:t>
      </w:r>
      <w:proofErr w:type="spellStart"/>
      <w:r>
        <w:rPr>
          <w:sz w:val="28"/>
          <w:szCs w:val="28"/>
        </w:rPr>
        <w:t>оточуючим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середовищем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Звідси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спостерігається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тяжіння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діалогу</w:t>
      </w:r>
      <w:proofErr w:type="spellEnd"/>
      <w:r>
        <w:rPr>
          <w:sz w:val="28"/>
          <w:szCs w:val="28"/>
        </w:rPr>
        <w:t xml:space="preserve"> («А </w:t>
      </w:r>
      <w:proofErr w:type="spellStart"/>
      <w:r>
        <w:rPr>
          <w:sz w:val="28"/>
          <w:szCs w:val="28"/>
        </w:rPr>
        <w:t>мій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вареничків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хоче</w:t>
      </w:r>
      <w:proofErr w:type="spellEnd"/>
      <w:r>
        <w:rPr>
          <w:sz w:val="28"/>
          <w:szCs w:val="28"/>
        </w:rPr>
        <w:t xml:space="preserve">!»). </w:t>
      </w: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ікаво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діалогічного</w:t>
      </w:r>
      <w:proofErr w:type="spellEnd"/>
      <w:r>
        <w:rPr>
          <w:sz w:val="28"/>
          <w:szCs w:val="28"/>
        </w:rPr>
        <w:t xml:space="preserve"> партнера </w:t>
      </w:r>
      <w:proofErr w:type="spellStart"/>
      <w:r>
        <w:rPr>
          <w:sz w:val="28"/>
          <w:szCs w:val="28"/>
        </w:rPr>
        <w:t>обирається</w:t>
      </w:r>
      <w:proofErr w:type="spellEnd"/>
      <w:r>
        <w:rPr>
          <w:sz w:val="28"/>
          <w:szCs w:val="28"/>
        </w:rPr>
        <w:t xml:space="preserve"> персонаж за принципом контрасту.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 «За городом качки </w:t>
      </w:r>
      <w:proofErr w:type="spellStart"/>
      <w:r>
        <w:rPr>
          <w:sz w:val="28"/>
          <w:szCs w:val="28"/>
        </w:rPr>
        <w:t>пливуть</w:t>
      </w:r>
      <w:proofErr w:type="spellEnd"/>
      <w:r>
        <w:rPr>
          <w:sz w:val="28"/>
          <w:szCs w:val="28"/>
        </w:rPr>
        <w:t>» за словами «</w:t>
      </w:r>
      <w:proofErr w:type="spellStart"/>
      <w:r>
        <w:rPr>
          <w:sz w:val="28"/>
          <w:szCs w:val="28"/>
        </w:rPr>
        <w:t>Вбогі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ідуть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багаті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плачуть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протиставлення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бідних</w:t>
      </w:r>
      <w:proofErr w:type="spellEnd"/>
      <w:r>
        <w:rPr>
          <w:sz w:val="28"/>
          <w:szCs w:val="28"/>
        </w:rPr>
        <w:t xml:space="preserve"> людей </w:t>
      </w:r>
      <w:proofErr w:type="spellStart"/>
      <w:r>
        <w:rPr>
          <w:sz w:val="28"/>
          <w:szCs w:val="28"/>
        </w:rPr>
        <w:t>багатим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Грицю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Грицю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прослідковується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протиставлення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працьовитої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лінивому</w:t>
      </w:r>
      <w:proofErr w:type="spellEnd"/>
      <w:r>
        <w:rPr>
          <w:sz w:val="28"/>
          <w:szCs w:val="28"/>
        </w:rPr>
        <w:t>.</w:t>
      </w:r>
    </w:p>
    <w:p w:rsidR="00945DCA" w:rsidRPr="00F24A98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Типовою </w:t>
      </w:r>
      <w:proofErr w:type="spellStart"/>
      <w:r>
        <w:rPr>
          <w:sz w:val="28"/>
          <w:szCs w:val="28"/>
        </w:rPr>
        <w:t>рисою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автобіографічність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сповідальність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психологічним</w:t>
      </w:r>
      <w:proofErr w:type="spellEnd"/>
      <w:r>
        <w:rPr>
          <w:sz w:val="28"/>
          <w:szCs w:val="28"/>
        </w:rPr>
        <w:t xml:space="preserve"> портретом героя,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ототожнення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ним («</w:t>
      </w:r>
      <w:proofErr w:type="spellStart"/>
      <w:r>
        <w:rPr>
          <w:sz w:val="28"/>
          <w:szCs w:val="28"/>
        </w:rPr>
        <w:t>Цвіте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терен</w:t>
      </w:r>
      <w:proofErr w:type="spellEnd"/>
      <w:r>
        <w:rPr>
          <w:sz w:val="28"/>
          <w:szCs w:val="28"/>
        </w:rPr>
        <w:t xml:space="preserve">», «Ой, у вишневому саду», «В саду гуляла», «Ой, чий то </w:t>
      </w:r>
      <w:proofErr w:type="spellStart"/>
      <w:r>
        <w:rPr>
          <w:sz w:val="28"/>
          <w:szCs w:val="28"/>
        </w:rPr>
        <w:t>кінь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стоїть</w:t>
      </w:r>
      <w:proofErr w:type="spellEnd"/>
      <w:r>
        <w:rPr>
          <w:sz w:val="28"/>
          <w:szCs w:val="28"/>
        </w:rPr>
        <w:t xml:space="preserve">»). </w:t>
      </w:r>
      <w:proofErr w:type="spellStart"/>
      <w:r>
        <w:rPr>
          <w:sz w:val="28"/>
          <w:szCs w:val="28"/>
        </w:rPr>
        <w:t>Переконливість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щирості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відвертості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викладено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нами як </w:t>
      </w:r>
      <w:proofErr w:type="spellStart"/>
      <w:r>
        <w:rPr>
          <w:sz w:val="28"/>
          <w:szCs w:val="28"/>
        </w:rPr>
        <w:t>дескриптивність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англ. - </w:t>
      </w:r>
      <w:proofErr w:type="spellStart"/>
      <w:r>
        <w:rPr>
          <w:sz w:val="28"/>
          <w:szCs w:val="28"/>
        </w:rPr>
        <w:t>описувати</w:t>
      </w:r>
      <w:proofErr w:type="spellEnd"/>
      <w:r>
        <w:rPr>
          <w:sz w:val="28"/>
          <w:szCs w:val="28"/>
        </w:rPr>
        <w:t xml:space="preserve">) як </w:t>
      </w:r>
      <w:proofErr w:type="spellStart"/>
      <w:r>
        <w:rPr>
          <w:sz w:val="28"/>
          <w:szCs w:val="28"/>
        </w:rPr>
        <w:t>послідовне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цілісного</w:t>
      </w:r>
      <w:proofErr w:type="spellEnd"/>
      <w:r>
        <w:rPr>
          <w:sz w:val="28"/>
          <w:szCs w:val="28"/>
        </w:rPr>
        <w:t xml:space="preserve">, синхронно </w:t>
      </w:r>
      <w:proofErr w:type="spellStart"/>
      <w:r>
        <w:rPr>
          <w:sz w:val="28"/>
          <w:szCs w:val="28"/>
        </w:rPr>
        <w:t>існуючого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 xml:space="preserve"> [6, с. 160]. </w:t>
      </w:r>
      <w:proofErr w:type="spellStart"/>
      <w:r>
        <w:rPr>
          <w:sz w:val="28"/>
          <w:szCs w:val="28"/>
        </w:rPr>
        <w:t>Представлені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виконавцю</w:t>
      </w:r>
      <w:proofErr w:type="spellEnd"/>
      <w:r>
        <w:rPr>
          <w:sz w:val="28"/>
          <w:szCs w:val="28"/>
        </w:rPr>
        <w:t xml:space="preserve"> донести слухачу </w:t>
      </w:r>
      <w:proofErr w:type="spellStart"/>
      <w:r>
        <w:rPr>
          <w:sz w:val="28"/>
          <w:szCs w:val="28"/>
        </w:rPr>
        <w:t>послідовність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зв'язок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подіями</w:t>
      </w:r>
      <w:proofErr w:type="spellEnd"/>
      <w:r>
        <w:rPr>
          <w:sz w:val="28"/>
          <w:szCs w:val="28"/>
        </w:rPr>
        <w:t xml:space="preserve"> та фактами.</w:t>
      </w:r>
    </w:p>
    <w:p w:rsidR="00945DCA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201CF1">
        <w:rPr>
          <w:b/>
          <w:sz w:val="28"/>
          <w:szCs w:val="28"/>
        </w:rPr>
        <w:t>Висновки</w:t>
      </w:r>
      <w:proofErr w:type="spellEnd"/>
      <w:r>
        <w:rPr>
          <w:b/>
          <w:sz w:val="28"/>
          <w:szCs w:val="28"/>
        </w:rPr>
        <w:t xml:space="preserve">. </w:t>
      </w:r>
      <w:r w:rsidRPr="00EE6F6A">
        <w:rPr>
          <w:sz w:val="28"/>
          <w:szCs w:val="28"/>
        </w:rPr>
        <w:t xml:space="preserve">Таким </w:t>
      </w:r>
      <w:r>
        <w:rPr>
          <w:sz w:val="28"/>
          <w:szCs w:val="28"/>
        </w:rPr>
        <w:t xml:space="preserve">чином,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ідсумовуючи</w:t>
      </w:r>
      <w:proofErr w:type="spellEnd"/>
      <w:r>
        <w:rPr>
          <w:sz w:val="28"/>
          <w:szCs w:val="28"/>
        </w:rPr>
        <w:t xml:space="preserve"> наше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ретельний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втілюють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вірувань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Майбутнім</w:t>
      </w:r>
      <w:proofErr w:type="spellEnd"/>
      <w:r>
        <w:rPr>
          <w:sz w:val="28"/>
          <w:szCs w:val="28"/>
        </w:rPr>
        <w:t xml:space="preserve"> учителям </w:t>
      </w:r>
      <w:proofErr w:type="spellStart"/>
      <w:r>
        <w:rPr>
          <w:sz w:val="28"/>
          <w:szCs w:val="28"/>
        </w:rPr>
        <w:t>музики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музично-теоретичного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пісні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літературний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відокремлено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тексту </w:t>
      </w:r>
      <w:proofErr w:type="spellStart"/>
      <w:r>
        <w:rPr>
          <w:sz w:val="28"/>
          <w:szCs w:val="28"/>
        </w:rPr>
        <w:t>музичного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закладено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диференційного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музичними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диригентсько-хорових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Дійсно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народна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багатий</w:t>
      </w:r>
      <w:proofErr w:type="spellEnd"/>
      <w:r>
        <w:rPr>
          <w:sz w:val="28"/>
          <w:szCs w:val="28"/>
        </w:rPr>
        <w:t xml:space="preserve"> арсенал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глибинного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задуму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художньо-образної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насиченості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вищому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. </w:t>
      </w:r>
    </w:p>
    <w:p w:rsidR="00945DCA" w:rsidRPr="00EE6F6A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Перспективи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подальших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досл</w:t>
      </w:r>
      <w:proofErr w:type="gramEnd"/>
      <w:r>
        <w:rPr>
          <w:b/>
          <w:sz w:val="28"/>
          <w:szCs w:val="28"/>
        </w:rPr>
        <w:t>іджень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цікавих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підґрунтям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пісні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у ВНЗ до </w:t>
      </w:r>
      <w:proofErr w:type="spellStart"/>
      <w:r>
        <w:rPr>
          <w:sz w:val="28"/>
          <w:szCs w:val="28"/>
        </w:rPr>
        <w:t>майбутньої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. </w:t>
      </w:r>
    </w:p>
    <w:p w:rsidR="00945DCA" w:rsidRDefault="00945DCA" w:rsidP="00945DCA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201CF1">
        <w:rPr>
          <w:b/>
          <w:sz w:val="28"/>
          <w:szCs w:val="28"/>
        </w:rPr>
        <w:t xml:space="preserve">Список </w:t>
      </w:r>
      <w:proofErr w:type="spellStart"/>
      <w:r w:rsidRPr="00201CF1">
        <w:rPr>
          <w:b/>
          <w:sz w:val="28"/>
          <w:szCs w:val="28"/>
        </w:rPr>
        <w:t>використаних</w:t>
      </w:r>
      <w:proofErr w:type="spellEnd"/>
      <w:r w:rsidRPr="00201CF1">
        <w:rPr>
          <w:b/>
          <w:sz w:val="28"/>
          <w:szCs w:val="28"/>
        </w:rPr>
        <w:t xml:space="preserve"> </w:t>
      </w:r>
      <w:proofErr w:type="spellStart"/>
      <w:r w:rsidRPr="00201CF1">
        <w:rPr>
          <w:b/>
          <w:sz w:val="28"/>
          <w:szCs w:val="28"/>
        </w:rPr>
        <w:t>джерел</w:t>
      </w:r>
      <w:proofErr w:type="spellEnd"/>
    </w:p>
    <w:p w:rsidR="00945DCA" w:rsidRDefault="00945DCA" w:rsidP="00945DC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</w:rPr>
      </w:pPr>
      <w:r w:rsidRPr="008103C0">
        <w:rPr>
          <w:rFonts w:ascii="Times New Roman" w:hAnsi="Times New Roman"/>
          <w:lang w:val="ru-RU"/>
        </w:rPr>
        <w:lastRenderedPageBreak/>
        <w:t>Аверинцев С. К уяснению см</w:t>
      </w:r>
      <w:r>
        <w:rPr>
          <w:rFonts w:ascii="Times New Roman" w:hAnsi="Times New Roman"/>
          <w:lang w:val="ru-RU"/>
        </w:rPr>
        <w:t>ыс</w:t>
      </w:r>
      <w:r w:rsidRPr="008103C0">
        <w:rPr>
          <w:rFonts w:ascii="Times New Roman" w:hAnsi="Times New Roman"/>
          <w:lang w:val="ru-RU"/>
        </w:rPr>
        <w:t>ла надписи</w:t>
      </w:r>
      <w:r>
        <w:rPr>
          <w:rFonts w:ascii="Times New Roman" w:hAnsi="Times New Roman"/>
          <w:lang w:val="ru-RU"/>
        </w:rPr>
        <w:t xml:space="preserve"> над </w:t>
      </w:r>
      <w:proofErr w:type="spellStart"/>
      <w:r>
        <w:rPr>
          <w:rFonts w:ascii="Times New Roman" w:hAnsi="Times New Roman"/>
          <w:lang w:val="ru-RU"/>
        </w:rPr>
        <w:t>конхой</w:t>
      </w:r>
      <w:proofErr w:type="spellEnd"/>
      <w:r>
        <w:rPr>
          <w:rFonts w:ascii="Times New Roman" w:hAnsi="Times New Roman"/>
          <w:lang w:val="ru-RU"/>
        </w:rPr>
        <w:t xml:space="preserve"> центральной апсиды Софии Киевской // С. С. Аверинцев. София-Логос. Словник. – К.: Дух </w:t>
      </w:r>
      <w:proofErr w:type="spellStart"/>
      <w:r>
        <w:rPr>
          <w:rFonts w:ascii="Times New Roman" w:hAnsi="Times New Roman"/>
          <w:lang w:val="ru-RU"/>
        </w:rPr>
        <w:t>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Літера</w:t>
      </w:r>
      <w:proofErr w:type="spellEnd"/>
      <w:r>
        <w:rPr>
          <w:rFonts w:ascii="Times New Roman" w:hAnsi="Times New Roman"/>
          <w:lang w:val="ru-RU"/>
        </w:rPr>
        <w:t>, 1999. – С. 214-244.</w:t>
      </w:r>
    </w:p>
    <w:p w:rsidR="00945DCA" w:rsidRPr="001907BA" w:rsidRDefault="00945DCA" w:rsidP="00945DC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</w:rPr>
      </w:pPr>
      <w:proofErr w:type="spellStart"/>
      <w:r w:rsidRPr="008103C0">
        <w:rPr>
          <w:rFonts w:ascii="Times New Roman" w:hAnsi="Times New Roman"/>
          <w:lang w:val="ru-RU"/>
        </w:rPr>
        <w:t>Бенч-Шокало</w:t>
      </w:r>
      <w:proofErr w:type="spellEnd"/>
      <w:r w:rsidRPr="008103C0">
        <w:rPr>
          <w:rFonts w:ascii="Times New Roman" w:hAnsi="Times New Roman"/>
          <w:lang w:val="ru-RU"/>
        </w:rPr>
        <w:t xml:space="preserve"> О. </w:t>
      </w:r>
      <w:proofErr w:type="spellStart"/>
      <w:r w:rsidRPr="008103C0">
        <w:rPr>
          <w:rFonts w:ascii="Times New Roman" w:hAnsi="Times New Roman"/>
          <w:lang w:val="ru-RU"/>
        </w:rPr>
        <w:t>Український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хоровий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спів</w:t>
      </w:r>
      <w:proofErr w:type="spellEnd"/>
      <w:r w:rsidRPr="008103C0">
        <w:rPr>
          <w:rFonts w:ascii="Times New Roman" w:hAnsi="Times New Roman"/>
          <w:lang w:val="ru-RU"/>
        </w:rPr>
        <w:t xml:space="preserve">. </w:t>
      </w:r>
      <w:proofErr w:type="spellStart"/>
      <w:r w:rsidRPr="008103C0">
        <w:rPr>
          <w:rFonts w:ascii="Times New Roman" w:hAnsi="Times New Roman"/>
          <w:lang w:val="ru-RU"/>
        </w:rPr>
        <w:t>Актуалізація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звичаєвої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традиції</w:t>
      </w:r>
      <w:proofErr w:type="spellEnd"/>
      <w:r w:rsidRPr="008103C0">
        <w:rPr>
          <w:rFonts w:ascii="Times New Roman" w:hAnsi="Times New Roman"/>
          <w:lang w:val="ru-RU"/>
        </w:rPr>
        <w:t xml:space="preserve">: </w:t>
      </w:r>
      <w:proofErr w:type="spellStart"/>
      <w:r w:rsidRPr="008103C0">
        <w:rPr>
          <w:rFonts w:ascii="Times New Roman" w:hAnsi="Times New Roman"/>
          <w:lang w:val="ru-RU"/>
        </w:rPr>
        <w:t>навч</w:t>
      </w:r>
      <w:proofErr w:type="spellEnd"/>
      <w:r w:rsidRPr="008103C0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Pr="008103C0">
        <w:rPr>
          <w:rFonts w:ascii="Times New Roman" w:hAnsi="Times New Roman"/>
          <w:lang w:val="ru-RU"/>
        </w:rPr>
        <w:t>пос</w:t>
      </w:r>
      <w:proofErr w:type="gramEnd"/>
      <w:r w:rsidRPr="008103C0">
        <w:rPr>
          <w:rFonts w:ascii="Times New Roman" w:hAnsi="Times New Roman"/>
          <w:lang w:val="ru-RU"/>
        </w:rPr>
        <w:t>ібник</w:t>
      </w:r>
      <w:proofErr w:type="spellEnd"/>
      <w:r w:rsidRPr="008103C0">
        <w:rPr>
          <w:rFonts w:ascii="Times New Roman" w:hAnsi="Times New Roman"/>
          <w:lang w:val="ru-RU"/>
        </w:rPr>
        <w:t xml:space="preserve"> для студ. </w:t>
      </w:r>
      <w:proofErr w:type="spellStart"/>
      <w:r w:rsidRPr="008103C0">
        <w:rPr>
          <w:rFonts w:ascii="Times New Roman" w:hAnsi="Times New Roman"/>
          <w:lang w:val="ru-RU"/>
        </w:rPr>
        <w:t>вищих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навч</w:t>
      </w:r>
      <w:proofErr w:type="spellEnd"/>
      <w:r w:rsidRPr="008103C0">
        <w:rPr>
          <w:rFonts w:ascii="Times New Roman" w:hAnsi="Times New Roman"/>
          <w:lang w:val="ru-RU"/>
        </w:rPr>
        <w:t xml:space="preserve">. </w:t>
      </w:r>
      <w:proofErr w:type="spellStart"/>
      <w:r w:rsidRPr="008103C0">
        <w:rPr>
          <w:rFonts w:ascii="Times New Roman" w:hAnsi="Times New Roman"/>
          <w:lang w:val="ru-RU"/>
        </w:rPr>
        <w:t>закл</w:t>
      </w:r>
      <w:proofErr w:type="spellEnd"/>
      <w:r w:rsidRPr="008103C0">
        <w:rPr>
          <w:rFonts w:ascii="Times New Roman" w:hAnsi="Times New Roman"/>
          <w:lang w:val="ru-RU"/>
        </w:rPr>
        <w:t xml:space="preserve">./ </w:t>
      </w:r>
      <w:r>
        <w:rPr>
          <w:rFonts w:ascii="Times New Roman" w:hAnsi="Times New Roman"/>
        </w:rPr>
        <w:t xml:space="preserve">О. </w:t>
      </w:r>
      <w:proofErr w:type="spellStart"/>
      <w:r>
        <w:rPr>
          <w:rFonts w:ascii="Times New Roman" w:hAnsi="Times New Roman"/>
        </w:rPr>
        <w:t>Бенч-Шокало</w:t>
      </w:r>
      <w:proofErr w:type="spellEnd"/>
      <w:r>
        <w:rPr>
          <w:rFonts w:ascii="Times New Roman" w:hAnsi="Times New Roman"/>
        </w:rPr>
        <w:t xml:space="preserve">. – </w:t>
      </w:r>
      <w:proofErr w:type="gramStart"/>
      <w:r>
        <w:rPr>
          <w:rFonts w:ascii="Times New Roman" w:hAnsi="Times New Roman"/>
        </w:rPr>
        <w:t>К.: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Редакція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журналу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Український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світ</w:t>
      </w:r>
      <w:proofErr w:type="spellEnd"/>
      <w:r>
        <w:rPr>
          <w:rFonts w:ascii="Times New Roman" w:hAnsi="Times New Roman"/>
        </w:rPr>
        <w:t>», 2002. – 440 с.</w:t>
      </w:r>
    </w:p>
    <w:p w:rsidR="00945DCA" w:rsidRDefault="00945DCA" w:rsidP="00945DC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</w:rPr>
      </w:pPr>
      <w:r w:rsidRPr="008103C0">
        <w:rPr>
          <w:rFonts w:ascii="Times New Roman" w:hAnsi="Times New Roman"/>
          <w:lang w:val="ru-RU"/>
        </w:rPr>
        <w:t xml:space="preserve">Великий </w:t>
      </w:r>
      <w:proofErr w:type="spellStart"/>
      <w:r w:rsidRPr="008103C0">
        <w:rPr>
          <w:rFonts w:ascii="Times New Roman" w:hAnsi="Times New Roman"/>
          <w:lang w:val="ru-RU"/>
        </w:rPr>
        <w:t>тлумачний</w:t>
      </w:r>
      <w:proofErr w:type="spellEnd"/>
      <w:r w:rsidRPr="008103C0">
        <w:rPr>
          <w:rFonts w:ascii="Times New Roman" w:hAnsi="Times New Roman"/>
          <w:lang w:val="ru-RU"/>
        </w:rPr>
        <w:t xml:space="preserve"> словник </w:t>
      </w:r>
      <w:proofErr w:type="spellStart"/>
      <w:r w:rsidRPr="008103C0">
        <w:rPr>
          <w:rFonts w:ascii="Times New Roman" w:hAnsi="Times New Roman"/>
          <w:lang w:val="ru-RU"/>
        </w:rPr>
        <w:t>сучасної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української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мови</w:t>
      </w:r>
      <w:proofErr w:type="spellEnd"/>
      <w:r w:rsidRPr="008103C0">
        <w:rPr>
          <w:rFonts w:ascii="Times New Roman" w:hAnsi="Times New Roman"/>
          <w:lang w:val="ru-RU"/>
        </w:rPr>
        <w:t xml:space="preserve"> / Уклад</w:t>
      </w:r>
      <w:proofErr w:type="gramStart"/>
      <w:r w:rsidRPr="008103C0">
        <w:rPr>
          <w:rFonts w:ascii="Times New Roman" w:hAnsi="Times New Roman"/>
          <w:lang w:val="ru-RU"/>
        </w:rPr>
        <w:t>.</w:t>
      </w:r>
      <w:proofErr w:type="gram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і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gramStart"/>
      <w:r w:rsidRPr="008103C0">
        <w:rPr>
          <w:rFonts w:ascii="Times New Roman" w:hAnsi="Times New Roman"/>
          <w:lang w:val="ru-RU"/>
        </w:rPr>
        <w:t>г</w:t>
      </w:r>
      <w:proofErr w:type="gramEnd"/>
      <w:r w:rsidRPr="008103C0">
        <w:rPr>
          <w:rFonts w:ascii="Times New Roman" w:hAnsi="Times New Roman"/>
          <w:lang w:val="ru-RU"/>
        </w:rPr>
        <w:t xml:space="preserve">олов. ред. </w:t>
      </w:r>
      <w:r>
        <w:rPr>
          <w:rFonts w:ascii="Times New Roman" w:hAnsi="Times New Roman"/>
        </w:rPr>
        <w:t xml:space="preserve">В. Т. </w:t>
      </w:r>
      <w:proofErr w:type="spellStart"/>
      <w:r>
        <w:rPr>
          <w:rFonts w:ascii="Times New Roman" w:hAnsi="Times New Roman"/>
        </w:rPr>
        <w:t>Бусел</w:t>
      </w:r>
      <w:proofErr w:type="spellEnd"/>
      <w:r>
        <w:rPr>
          <w:rFonts w:ascii="Times New Roman" w:hAnsi="Times New Roman"/>
        </w:rPr>
        <w:t xml:space="preserve">. – К.: </w:t>
      </w:r>
      <w:proofErr w:type="spellStart"/>
      <w:r>
        <w:rPr>
          <w:rFonts w:ascii="Times New Roman" w:hAnsi="Times New Roman"/>
        </w:rPr>
        <w:t>Ірпінь</w:t>
      </w:r>
      <w:proofErr w:type="spellEnd"/>
      <w:r>
        <w:rPr>
          <w:rFonts w:ascii="Times New Roman" w:hAnsi="Times New Roman"/>
        </w:rPr>
        <w:t>: ВТФ «</w:t>
      </w:r>
      <w:proofErr w:type="spellStart"/>
      <w:r>
        <w:rPr>
          <w:rFonts w:ascii="Times New Roman" w:hAnsi="Times New Roman"/>
        </w:rPr>
        <w:t>Перун</w:t>
      </w:r>
      <w:proofErr w:type="spellEnd"/>
      <w:r>
        <w:rPr>
          <w:rFonts w:ascii="Times New Roman" w:hAnsi="Times New Roman"/>
        </w:rPr>
        <w:t>», 2004. – 1440 с</w:t>
      </w:r>
    </w:p>
    <w:p w:rsidR="00945DCA" w:rsidRPr="008103C0" w:rsidRDefault="00945DCA" w:rsidP="00945DC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lang w:val="ru-RU"/>
        </w:rPr>
      </w:pPr>
      <w:proofErr w:type="spellStart"/>
      <w:r w:rsidRPr="008103C0">
        <w:rPr>
          <w:rFonts w:ascii="Times New Roman" w:hAnsi="Times New Roman"/>
          <w:lang w:val="ru-RU"/>
        </w:rPr>
        <w:t>Державна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програма</w:t>
      </w:r>
      <w:proofErr w:type="spellEnd"/>
      <w:r w:rsidRPr="008103C0">
        <w:rPr>
          <w:rFonts w:ascii="Times New Roman" w:hAnsi="Times New Roman"/>
          <w:lang w:val="ru-RU"/>
        </w:rPr>
        <w:t xml:space="preserve"> «</w:t>
      </w:r>
      <w:proofErr w:type="spellStart"/>
      <w:r w:rsidRPr="008103C0">
        <w:rPr>
          <w:rFonts w:ascii="Times New Roman" w:hAnsi="Times New Roman"/>
          <w:lang w:val="ru-RU"/>
        </w:rPr>
        <w:t>Вчитель</w:t>
      </w:r>
      <w:proofErr w:type="spellEnd"/>
      <w:r w:rsidRPr="008103C0">
        <w:rPr>
          <w:rFonts w:ascii="Times New Roman" w:hAnsi="Times New Roman"/>
          <w:lang w:val="ru-RU"/>
        </w:rPr>
        <w:t>» // У кн</w:t>
      </w:r>
      <w:proofErr w:type="gramStart"/>
      <w:r w:rsidRPr="008103C0">
        <w:rPr>
          <w:rFonts w:ascii="Times New Roman" w:hAnsi="Times New Roman"/>
          <w:lang w:val="ru-RU"/>
        </w:rPr>
        <w:t xml:space="preserve">..: ІІ </w:t>
      </w:r>
      <w:proofErr w:type="spellStart"/>
      <w:proofErr w:type="gramEnd"/>
      <w:r w:rsidRPr="008103C0">
        <w:rPr>
          <w:rFonts w:ascii="Times New Roman" w:hAnsi="Times New Roman"/>
          <w:lang w:val="ru-RU"/>
        </w:rPr>
        <w:t>Всеукраїнський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з’їзд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працівників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освіти</w:t>
      </w:r>
      <w:proofErr w:type="spellEnd"/>
      <w:r w:rsidRPr="008103C0">
        <w:rPr>
          <w:rFonts w:ascii="Times New Roman" w:hAnsi="Times New Roman"/>
          <w:lang w:val="ru-RU"/>
        </w:rPr>
        <w:t>. – К., 2002. – 232 с.</w:t>
      </w:r>
    </w:p>
    <w:p w:rsidR="00945DCA" w:rsidRPr="008103C0" w:rsidRDefault="00945DCA" w:rsidP="00945D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proofErr w:type="spellStart"/>
      <w:r w:rsidRPr="008103C0">
        <w:rPr>
          <w:rFonts w:ascii="Times New Roman" w:hAnsi="Times New Roman"/>
          <w:lang w:val="ru-RU"/>
        </w:rPr>
        <w:t>Рейзенкінд</w:t>
      </w:r>
      <w:proofErr w:type="spellEnd"/>
      <w:r w:rsidRPr="008103C0">
        <w:rPr>
          <w:rFonts w:ascii="Times New Roman" w:hAnsi="Times New Roman"/>
          <w:lang w:val="ru-RU"/>
        </w:rPr>
        <w:t xml:space="preserve"> Т. Й. </w:t>
      </w:r>
      <w:proofErr w:type="spellStart"/>
      <w:r w:rsidRPr="008103C0">
        <w:rPr>
          <w:rFonts w:ascii="Times New Roman" w:hAnsi="Times New Roman"/>
          <w:lang w:val="ru-RU"/>
        </w:rPr>
        <w:t>Дидактичні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основи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професійної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8103C0">
        <w:rPr>
          <w:rFonts w:ascii="Times New Roman" w:hAnsi="Times New Roman"/>
          <w:lang w:val="ru-RU"/>
        </w:rPr>
        <w:t>п</w:t>
      </w:r>
      <w:proofErr w:type="gramEnd"/>
      <w:r w:rsidRPr="008103C0">
        <w:rPr>
          <w:rFonts w:ascii="Times New Roman" w:hAnsi="Times New Roman"/>
          <w:lang w:val="ru-RU"/>
        </w:rPr>
        <w:t>ідготовки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вчителя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r w:rsidRPr="008103C0">
        <w:rPr>
          <w:rFonts w:ascii="Times New Roman" w:hAnsi="Times New Roman"/>
          <w:lang w:val="ru-RU"/>
        </w:rPr>
        <w:t>музики</w:t>
      </w:r>
      <w:proofErr w:type="spellEnd"/>
      <w:r w:rsidRPr="008103C0">
        <w:rPr>
          <w:rFonts w:ascii="Times New Roman" w:hAnsi="Times New Roman"/>
          <w:lang w:val="ru-RU"/>
        </w:rPr>
        <w:t xml:space="preserve"> в </w:t>
      </w:r>
      <w:proofErr w:type="spellStart"/>
      <w:r w:rsidRPr="008103C0">
        <w:rPr>
          <w:rFonts w:ascii="Times New Roman" w:hAnsi="Times New Roman"/>
          <w:lang w:val="ru-RU"/>
        </w:rPr>
        <w:t>пед.університеті</w:t>
      </w:r>
      <w:proofErr w:type="spellEnd"/>
      <w:r w:rsidRPr="008103C0">
        <w:rPr>
          <w:rFonts w:ascii="Times New Roman" w:hAnsi="Times New Roman"/>
          <w:lang w:val="ru-RU"/>
        </w:rPr>
        <w:t xml:space="preserve"> / Т. Й. </w:t>
      </w:r>
      <w:proofErr w:type="spellStart"/>
      <w:r w:rsidRPr="008103C0">
        <w:rPr>
          <w:rFonts w:ascii="Times New Roman" w:hAnsi="Times New Roman"/>
          <w:lang w:val="ru-RU"/>
        </w:rPr>
        <w:t>Рейзенкінд</w:t>
      </w:r>
      <w:proofErr w:type="spellEnd"/>
      <w:r w:rsidRPr="008103C0">
        <w:rPr>
          <w:rFonts w:ascii="Times New Roman" w:hAnsi="Times New Roman"/>
          <w:lang w:val="ru-RU"/>
        </w:rPr>
        <w:t xml:space="preserve">. - </w:t>
      </w:r>
      <w:proofErr w:type="spellStart"/>
      <w:r w:rsidRPr="008103C0">
        <w:rPr>
          <w:rFonts w:ascii="Times New Roman" w:hAnsi="Times New Roman"/>
          <w:lang w:val="ru-RU"/>
        </w:rPr>
        <w:t>Кривий</w:t>
      </w:r>
      <w:proofErr w:type="spellEnd"/>
      <w:r w:rsidRPr="008103C0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8103C0">
        <w:rPr>
          <w:rFonts w:ascii="Times New Roman" w:hAnsi="Times New Roman"/>
          <w:lang w:val="ru-RU"/>
        </w:rPr>
        <w:t>Р</w:t>
      </w:r>
      <w:proofErr w:type="gramEnd"/>
      <w:r w:rsidRPr="008103C0">
        <w:rPr>
          <w:rFonts w:ascii="Times New Roman" w:hAnsi="Times New Roman"/>
          <w:lang w:val="ru-RU"/>
        </w:rPr>
        <w:t>іг</w:t>
      </w:r>
      <w:proofErr w:type="spellEnd"/>
      <w:r w:rsidRPr="008103C0">
        <w:rPr>
          <w:rFonts w:ascii="Times New Roman" w:hAnsi="Times New Roman"/>
          <w:lang w:val="ru-RU"/>
        </w:rPr>
        <w:t>: КДПУ, 2006. - 640с.</w:t>
      </w:r>
    </w:p>
    <w:p w:rsidR="00945DCA" w:rsidRPr="008103C0" w:rsidRDefault="00945DCA" w:rsidP="00945DC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Словарь иностранных слов. – М.</w:t>
      </w:r>
      <w:proofErr w:type="gramStart"/>
      <w:r>
        <w:rPr>
          <w:rFonts w:ascii="Times New Roman" w:hAnsi="Times New Roman"/>
          <w:lang w:val="ru-RU"/>
        </w:rPr>
        <w:t xml:space="preserve"> :</w:t>
      </w:r>
      <w:proofErr w:type="gramEnd"/>
      <w:r>
        <w:rPr>
          <w:rFonts w:ascii="Times New Roman" w:hAnsi="Times New Roman"/>
          <w:lang w:val="ru-RU"/>
        </w:rPr>
        <w:t xml:space="preserve"> Русский язык, 1979. – С. 160</w:t>
      </w:r>
    </w:p>
    <w:p w:rsidR="00945DCA" w:rsidRPr="00C757F9" w:rsidRDefault="00945DCA" w:rsidP="00945DCA">
      <w:pPr>
        <w:spacing w:line="360" w:lineRule="auto"/>
        <w:ind w:firstLine="851"/>
        <w:jc w:val="both"/>
        <w:rPr>
          <w:sz w:val="28"/>
          <w:szCs w:val="28"/>
        </w:rPr>
      </w:pPr>
    </w:p>
    <w:p w:rsidR="00945DCA" w:rsidRPr="008103C0" w:rsidRDefault="00945DCA" w:rsidP="00945DCA">
      <w:pPr>
        <w:spacing w:line="360" w:lineRule="auto"/>
        <w:jc w:val="center"/>
        <w:rPr>
          <w:b/>
          <w:sz w:val="28"/>
          <w:szCs w:val="28"/>
        </w:rPr>
      </w:pPr>
    </w:p>
    <w:p w:rsidR="00E277BA" w:rsidRDefault="00E277BA"/>
    <w:sectPr w:rsidR="00E277BA" w:rsidSect="00E27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64BA"/>
    <w:multiLevelType w:val="hybridMultilevel"/>
    <w:tmpl w:val="7512C306"/>
    <w:lvl w:ilvl="0" w:tplc="20142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DCA"/>
    <w:rsid w:val="00945DCA"/>
    <w:rsid w:val="00AD6484"/>
    <w:rsid w:val="00E277BA"/>
    <w:rsid w:val="00FB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A"/>
    <w:pPr>
      <w:ind w:left="720"/>
      <w:contextualSpacing/>
    </w:pPr>
    <w:rPr>
      <w:rFonts w:ascii="Calibri" w:eastAsia="Calibri" w:hAnsi="Calibri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5611</Words>
  <Characters>3199</Characters>
  <Application>Microsoft Office Word</Application>
  <DocSecurity>0</DocSecurity>
  <Lines>26</Lines>
  <Paragraphs>17</Paragraphs>
  <ScaleCrop>false</ScaleCrop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2018-01-04T20:14:00Z</dcterms:created>
  <dcterms:modified xsi:type="dcterms:W3CDTF">2018-01-04T20:29:00Z</dcterms:modified>
</cp:coreProperties>
</file>