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A2" w:rsidRDefault="006C55A2">
      <w:pPr>
        <w:pStyle w:val="normal0"/>
        <w:tabs>
          <w:tab w:val="left" w:pos="993"/>
        </w:tabs>
        <w:spacing w:line="336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 811.161.2'367.62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Олександра Арешенкова</w:t>
      </w:r>
    </w:p>
    <w:p w:rsidR="006C55A2" w:rsidRDefault="006C55A2">
      <w:pPr>
        <w:pStyle w:val="normal0"/>
        <w:tabs>
          <w:tab w:val="left" w:pos="993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(м. Кривий Ріг)</w:t>
      </w:r>
    </w:p>
    <w:p w:rsidR="006C55A2" w:rsidRDefault="006C55A2">
      <w:pPr>
        <w:pStyle w:val="normal0"/>
        <w:tabs>
          <w:tab w:val="left" w:pos="993"/>
        </w:tabs>
        <w:spacing w:line="33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55A2" w:rsidRDefault="006C55A2">
      <w:pPr>
        <w:pStyle w:val="normal0"/>
        <w:tabs>
          <w:tab w:val="left" w:pos="993"/>
        </w:tabs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КОМУНІКАТИВНО-ПРАГМАТИЧНІ ТА СТИЛІСТИЧНІ ПРИНЦИПИ НАУКОВОГО ВИСТУПУ</w:t>
      </w:r>
    </w:p>
    <w:p w:rsidR="006C55A2" w:rsidRDefault="006C55A2">
      <w:pPr>
        <w:pStyle w:val="normal0"/>
        <w:tabs>
          <w:tab w:val="left" w:pos="993"/>
        </w:tabs>
        <w:spacing w:line="33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C55A2" w:rsidRDefault="006C55A2">
      <w:pPr>
        <w:pStyle w:val="normal0"/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ungsuh" w:hAnsi="Gungsuh" w:cs="Gungsuh"/>
          <w:sz w:val="28"/>
          <w:szCs w:val="28"/>
        </w:rPr>
        <w:t xml:space="preserve">Найпоширеніший жанр публічного виступу науковця – лекція: навчальна (вузівська), публічна (науково-популярна), академічна (наукова). Вважається, що головною запорукою успіху є впевненість лектора у власних можливостях (психологічна якість). Вона ґрунтується на трьох інтелективних якостях: знаннях → розумінні → вмінні пояснити. Ці якості реалізуються в трьох аспектах мовлення: інформаційному – </w:t>
      </w:r>
      <w:r>
        <w:rPr>
          <w:rFonts w:ascii="Times New Roman" w:hAnsi="Times New Roman" w:cs="Times New Roman"/>
          <w:i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знає; інтерпретаційному – </w:t>
      </w:r>
      <w:r>
        <w:rPr>
          <w:rFonts w:ascii="Times New Roman" w:hAnsi="Times New Roman" w:cs="Times New Roman"/>
          <w:i/>
          <w:sz w:val="28"/>
          <w:szCs w:val="28"/>
        </w:rPr>
        <w:t>наскільки</w:t>
      </w:r>
      <w:r>
        <w:rPr>
          <w:rFonts w:ascii="Times New Roman" w:hAnsi="Times New Roman" w:cs="Times New Roman"/>
          <w:sz w:val="28"/>
          <w:szCs w:val="28"/>
        </w:rPr>
        <w:t xml:space="preserve"> розуміє; комунікативному – </w:t>
      </w:r>
      <w:r>
        <w:rPr>
          <w:rFonts w:ascii="Times New Roman" w:hAnsi="Times New Roman" w:cs="Times New Roman"/>
          <w:i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викладає.</w:t>
      </w:r>
    </w:p>
    <w:p w:rsidR="006C55A2" w:rsidRDefault="006C55A2">
      <w:pPr>
        <w:pStyle w:val="normal0"/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запропонованій публікації спробуємо назвати комплекс базових комунікативно-прагматичних та стилістичних принципів наукового виступу, що може слугувати певним порадником для молодих учених.</w:t>
      </w:r>
    </w:p>
    <w:p w:rsidR="006C55A2" w:rsidRDefault="006C55A2">
      <w:pPr>
        <w:pStyle w:val="normal0"/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Найперше правило для початківця – виховувати впевненість у своїх силах, а для цього – ставити високі цілі та вчитися знаходити правильні рішення. З комунікативного погляду необхідно чітко усвідомити мету виступу. Для цього варто не лише осмислити свої завдання, але й передбачити можливі мотиви слухачів та рівень їхньої компетентності, зокрема: сподівання від виступу (лекції); одержання відповіді на актуальні питання; загальний рівень знань аудиторії.</w:t>
      </w:r>
    </w:p>
    <w:p w:rsidR="006C55A2" w:rsidRDefault="006C55A2">
      <w:pPr>
        <w:pStyle w:val="normal0"/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 ясно і конкретно формулювати назву теми (лекції, доповіді, повідомлення), при цьому уникати малозрозумілих слів і термінів, узагальнених виразів. Більшість тем вписується в певні композиційні структури розташування матеріалу, основними з яких є такі: хронологічна (часова, історична), просторова (векторна, географічна), логістична (причина – проблема – наслідок).</w:t>
      </w:r>
    </w:p>
    <w:p w:rsidR="006C55A2" w:rsidRDefault="006C55A2">
      <w:pPr>
        <w:pStyle w:val="normal0"/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Доповідачеві-початківцю доцільніше мати повний текст виступу, в якому рекомендується розмежувати основний і другорядний матеріал. Досвідчений лектор може задовольнятися нотатками з основними тезами, а на полях – фіксувати додаткову інформацію. Виступ має базуватися на достовірній інформації, яка ґрунтується на ретельно опрацьованих джерелах. </w:t>
      </w:r>
    </w:p>
    <w:p w:rsidR="006C55A2" w:rsidRDefault="006C55A2">
      <w:pPr>
        <w:pStyle w:val="normal0"/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повідомленні слід висвітлювати лише одну тему: це допомагає слухачам краще зосереджуватись на змісті. Для цього окрему головну думку варто розчленовувати на часткові питання з 3–5 пунктів. На полях тексту необхідно зазначити схему виступу по пунктах (окремих питаннях теми) та проставити орієнтовний час біля кожної частини: краще випустити частину тексту, ніж не вкластися в регламент.</w:t>
      </w:r>
    </w:p>
    <w:p w:rsidR="006C55A2" w:rsidRDefault="006C55A2">
      <w:pPr>
        <w:pStyle w:val="normal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вступній частині (10–12 % часу) слід окреслити реальний стан проблеми, що є темою виступу, та бачення перспектив її розвитку чи  розв’язання. У заключній частині (5–6 %) – узагальнити основні думки та підбити підсумки доповіді.</w:t>
      </w:r>
    </w:p>
    <w:p w:rsidR="006C55A2" w:rsidRDefault="006C55A2">
      <w:pPr>
        <w:pStyle w:val="normal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стильові норми і принципи наукового виступу наступні: уникати малозрозумілих, зайвих слів, складних, одноманітних речень, повторів; важливо висувати оригінальні ідей, гіпотези, припущення; ставити риторичні запитання (до себе, до слухачів); заохочувати аудиторію до дискусії; активно використовувати афоризми, прислів’я; звертатися до гумору та жартів; вести виклад від простого до складного, від відомого до невідомого; акцентувати на основній інформації; бути прямим, відвертим та щирим. Дотримання визначених порад та рекомендацій допомагатимуть молодим ученим успішно організовувати свої наукові виступи.</w:t>
      </w:r>
    </w:p>
    <w:p w:rsidR="006C55A2" w:rsidRDefault="006C55A2">
      <w:pPr>
        <w:pStyle w:val="normal0"/>
        <w:tabs>
          <w:tab w:val="left" w:pos="993"/>
        </w:tabs>
        <w:spacing w:line="336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:rsidR="006C55A2" w:rsidRDefault="006C55A2">
      <w:pPr>
        <w:pStyle w:val="normal0"/>
        <w:tabs>
          <w:tab w:val="left" w:pos="993"/>
        </w:tabs>
        <w:spacing w:line="33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5A2" w:rsidRDefault="006C55A2">
      <w:pPr>
        <w:pStyle w:val="normal0"/>
        <w:numPr>
          <w:ilvl w:val="0"/>
          <w:numId w:val="1"/>
        </w:numPr>
        <w:tabs>
          <w:tab w:val="left" w:pos="993"/>
        </w:tabs>
        <w:spacing w:line="33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Арешенков Ю. Некоторые методические особености лекции для студентов-заочников / Юрий Арешенков // Пути повышения эффективности лекционных занятий по филологическим дисциплинам. – Днепропетровск : Изд-во ДГУ, 1984. – С. 54–56.</w:t>
      </w:r>
    </w:p>
    <w:p w:rsidR="006C55A2" w:rsidRDefault="006C55A2">
      <w:pPr>
        <w:pStyle w:val="normal0"/>
        <w:numPr>
          <w:ilvl w:val="0"/>
          <w:numId w:val="1"/>
        </w:numPr>
        <w:tabs>
          <w:tab w:val="left" w:pos="993"/>
        </w:tabs>
        <w:spacing w:line="33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 П. Основы искусства речи / Поль Сопель. – Ростов-на-Дону : Феникс, 1995. – 448 с.</w:t>
      </w:r>
    </w:p>
    <w:p w:rsidR="006C55A2" w:rsidRDefault="006C55A2">
      <w:pPr>
        <w:pStyle w:val="normal0"/>
        <w:numPr>
          <w:ilvl w:val="0"/>
          <w:numId w:val="1"/>
        </w:numPr>
        <w:tabs>
          <w:tab w:val="left" w:pos="993"/>
        </w:tabs>
        <w:spacing w:line="33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Томан І. Мистецтво говорити / Іржі Томан. – К. : Політвидав України, 1989. – 293 с.</w:t>
      </w:r>
    </w:p>
    <w:p w:rsidR="006C55A2" w:rsidRDefault="006C55A2">
      <w:pPr>
        <w:pStyle w:val="normal0"/>
        <w:numPr>
          <w:ilvl w:val="0"/>
          <w:numId w:val="1"/>
        </w:numPr>
        <w:tabs>
          <w:tab w:val="left" w:pos="993"/>
        </w:tabs>
        <w:spacing w:line="33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Чалдини Р. Влияние: Психология убеждения / Роберт Чалдини. – Мн. : Попурри, 2006. – 464 с.</w:t>
      </w:r>
    </w:p>
    <w:sectPr w:rsidR="006C55A2" w:rsidSect="00186B0B">
      <w:pgSz w:w="11906" w:h="16838"/>
      <w:pgMar w:top="1134" w:right="851" w:bottom="1134" w:left="1418" w:header="709" w:footer="709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DDD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0B"/>
    <w:rsid w:val="00186B0B"/>
    <w:rsid w:val="006C55A2"/>
    <w:rsid w:val="0081417B"/>
    <w:rsid w:val="00DA058F"/>
    <w:rsid w:val="00F5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0"/>
      <w:szCs w:val="20"/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86B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86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86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86B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86B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86B0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23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23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23A"/>
    <w:rPr>
      <w:rFonts w:asciiTheme="majorHAnsi" w:eastAsiaTheme="majorEastAsia" w:hAnsiTheme="majorHAnsi" w:cstheme="majorBidi"/>
      <w:b/>
      <w:bCs/>
      <w:color w:val="000000"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23A"/>
    <w:rPr>
      <w:rFonts w:asciiTheme="minorHAnsi" w:eastAsiaTheme="minorEastAsia" w:hAnsiTheme="minorHAnsi" w:cstheme="minorBidi"/>
      <w:b/>
      <w:bCs/>
      <w:color w:val="000000"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23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23A"/>
    <w:rPr>
      <w:rFonts w:asciiTheme="minorHAnsi" w:eastAsiaTheme="minorEastAsia" w:hAnsiTheme="minorHAnsi" w:cstheme="minorBidi"/>
      <w:b/>
      <w:bCs/>
      <w:color w:val="000000"/>
      <w:lang w:val="uk-UA"/>
    </w:rPr>
  </w:style>
  <w:style w:type="paragraph" w:customStyle="1" w:styleId="normal0">
    <w:name w:val="normal"/>
    <w:uiPriority w:val="99"/>
    <w:rsid w:val="00186B0B"/>
    <w:rPr>
      <w:color w:val="000000"/>
      <w:sz w:val="20"/>
      <w:szCs w:val="20"/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186B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023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86B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0023A"/>
    <w:rPr>
      <w:rFonts w:asciiTheme="majorHAnsi" w:eastAsiaTheme="majorEastAsia" w:hAnsiTheme="majorHAnsi" w:cstheme="majorBidi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557</Words>
  <Characters>3178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КДПУ</cp:lastModifiedBy>
  <cp:revision>2</cp:revision>
  <dcterms:created xsi:type="dcterms:W3CDTF">2018-04-12T13:26:00Z</dcterms:created>
  <dcterms:modified xsi:type="dcterms:W3CDTF">2018-04-12T13:26:00Z</dcterms:modified>
</cp:coreProperties>
</file>