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3" w:rsidRPr="00667129" w:rsidRDefault="00284A27" w:rsidP="00284A27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  <w:b/>
        </w:rPr>
        <w:t xml:space="preserve">ІНФОРМАТИВНІСТЬ </w:t>
      </w:r>
      <w:r w:rsidRPr="00284A27">
        <w:rPr>
          <w:rFonts w:cs="Times New Roman"/>
          <w:b/>
        </w:rPr>
        <w:t>ФУНКЦІОНАЛЬНИХ ПРОБ ТА ІНДЕКСІВ У ДОСЛІДЖЕННІ СЕРЦЕВО-СУДИННОЇ СИСТЕМИ</w:t>
      </w:r>
      <w:r>
        <w:rPr>
          <w:rFonts w:cs="Times New Roman"/>
          <w:b/>
        </w:rPr>
        <w:t xml:space="preserve"> ЛЮДИНИ</w:t>
      </w:r>
    </w:p>
    <w:p w:rsidR="00241B38" w:rsidRPr="00667129" w:rsidRDefault="00241B38" w:rsidP="009A7D9E">
      <w:pPr>
        <w:spacing w:line="240" w:lineRule="auto"/>
        <w:jc w:val="center"/>
        <w:rPr>
          <w:rFonts w:cs="Times New Roman"/>
        </w:rPr>
      </w:pPr>
    </w:p>
    <w:p w:rsidR="00241B38" w:rsidRPr="00667129" w:rsidRDefault="00241B38" w:rsidP="009A7D9E">
      <w:pPr>
        <w:spacing w:line="240" w:lineRule="auto"/>
        <w:jc w:val="center"/>
        <w:rPr>
          <w:rFonts w:cs="Times New Roman"/>
          <w:i/>
        </w:rPr>
      </w:pPr>
      <w:r w:rsidRPr="00667129">
        <w:rPr>
          <w:rFonts w:cs="Times New Roman"/>
          <w:i/>
        </w:rPr>
        <w:t>Марчик В.І., Макаренко Н.Г.</w:t>
      </w:r>
    </w:p>
    <w:p w:rsidR="008F3A04" w:rsidRPr="00667129" w:rsidRDefault="008F3A04" w:rsidP="009A7D9E">
      <w:pPr>
        <w:spacing w:line="240" w:lineRule="auto"/>
        <w:jc w:val="center"/>
        <w:rPr>
          <w:rFonts w:cs="Times New Roman"/>
          <w:i/>
        </w:rPr>
      </w:pPr>
      <w:r w:rsidRPr="00667129">
        <w:rPr>
          <w:rFonts w:cs="Times New Roman"/>
          <w:i/>
        </w:rPr>
        <w:t>Криворізький державний педагогічний університет, Україна</w:t>
      </w:r>
    </w:p>
    <w:p w:rsidR="008F3A04" w:rsidRPr="00667129" w:rsidRDefault="008F3A04" w:rsidP="009A7D9E">
      <w:pPr>
        <w:spacing w:line="240" w:lineRule="auto"/>
        <w:jc w:val="center"/>
        <w:rPr>
          <w:rFonts w:cs="Times New Roman"/>
        </w:rPr>
      </w:pPr>
    </w:p>
    <w:p w:rsidR="00241B38" w:rsidRPr="00667129" w:rsidRDefault="00241B38" w:rsidP="009A7D9E">
      <w:pPr>
        <w:spacing w:line="240" w:lineRule="auto"/>
        <w:jc w:val="center"/>
        <w:rPr>
          <w:rFonts w:cs="Times New Roman"/>
        </w:rPr>
      </w:pPr>
    </w:p>
    <w:p w:rsidR="00241B38" w:rsidRPr="00667129" w:rsidRDefault="00241B38" w:rsidP="009A7D9E">
      <w:pPr>
        <w:spacing w:line="240" w:lineRule="auto"/>
        <w:rPr>
          <w:rFonts w:cs="Times New Roman"/>
          <w:szCs w:val="28"/>
        </w:rPr>
      </w:pPr>
      <w:r w:rsidRPr="00667129">
        <w:rPr>
          <w:rFonts w:cs="Times New Roman"/>
        </w:rPr>
        <w:t>В роботі в</w:t>
      </w:r>
      <w:r w:rsidRPr="00667129">
        <w:rPr>
          <w:rFonts w:cs="Times New Roman"/>
          <w:szCs w:val="28"/>
        </w:rPr>
        <w:t>ивчал</w:t>
      </w:r>
      <w:r w:rsidR="00284A27">
        <w:rPr>
          <w:rFonts w:cs="Times New Roman"/>
          <w:szCs w:val="28"/>
        </w:rPr>
        <w:t>а</w:t>
      </w:r>
      <w:r w:rsidRPr="00667129">
        <w:rPr>
          <w:rFonts w:cs="Times New Roman"/>
          <w:szCs w:val="28"/>
        </w:rPr>
        <w:t xml:space="preserve">ся </w:t>
      </w:r>
      <w:r w:rsidR="00284A27">
        <w:rPr>
          <w:rFonts w:cs="Times New Roman"/>
        </w:rPr>
        <w:t xml:space="preserve">інформативність </w:t>
      </w:r>
      <w:r w:rsidR="00DE35B0">
        <w:rPr>
          <w:rFonts w:cs="Times New Roman"/>
        </w:rPr>
        <w:t xml:space="preserve">одинадцяти </w:t>
      </w:r>
      <w:r w:rsidR="00284A27">
        <w:rPr>
          <w:rFonts w:cs="Times New Roman"/>
        </w:rPr>
        <w:t>найбільш розповсюджених функціональних проб та індексів у дослідженні серцево-судинної системи людини.</w:t>
      </w:r>
    </w:p>
    <w:p w:rsidR="00241B38" w:rsidRPr="00667129" w:rsidRDefault="00241B38" w:rsidP="009A7D9E">
      <w:pPr>
        <w:spacing w:line="240" w:lineRule="auto"/>
        <w:rPr>
          <w:rFonts w:cs="Times New Roman"/>
        </w:rPr>
      </w:pPr>
      <w:r w:rsidRPr="00667129">
        <w:rPr>
          <w:rFonts w:cs="Times New Roman"/>
          <w:i/>
        </w:rPr>
        <w:t>Ключові слова:</w:t>
      </w:r>
      <w:r w:rsidRPr="00667129">
        <w:rPr>
          <w:rFonts w:cs="Times New Roman"/>
        </w:rPr>
        <w:t xml:space="preserve"> </w:t>
      </w:r>
      <w:r w:rsidR="00284A27">
        <w:rPr>
          <w:rFonts w:cs="Times New Roman"/>
        </w:rPr>
        <w:t>функціональні проби, індекси, серцево-судинна система.</w:t>
      </w:r>
    </w:p>
    <w:p w:rsidR="00EE6672" w:rsidRPr="00EE6672" w:rsidRDefault="00EE6672" w:rsidP="009A7D9E">
      <w:pPr>
        <w:spacing w:line="240" w:lineRule="auto"/>
        <w:rPr>
          <w:rFonts w:cs="Times New Roman"/>
          <w:lang w:val="en-US"/>
        </w:rPr>
      </w:pPr>
      <w:r w:rsidRPr="00EE6672">
        <w:rPr>
          <w:rFonts w:cs="Times New Roman"/>
          <w:lang w:val="en-US"/>
        </w:rPr>
        <w:t xml:space="preserve">The paper examined the informative </w:t>
      </w:r>
      <w:r w:rsidR="00DE35B0" w:rsidRPr="00DE35B0">
        <w:rPr>
          <w:rFonts w:cs="Times New Roman"/>
          <w:lang w:val="en-US"/>
        </w:rPr>
        <w:t>eleven</w:t>
      </w:r>
      <w:r w:rsidRPr="00EE6672">
        <w:rPr>
          <w:rFonts w:cs="Times New Roman"/>
          <w:lang w:val="en-US"/>
        </w:rPr>
        <w:t xml:space="preserve"> most common functional tests and indexes in the study of the cardiovascular system of man.</w:t>
      </w:r>
    </w:p>
    <w:p w:rsidR="00241B38" w:rsidRPr="00667129" w:rsidRDefault="00241B38" w:rsidP="009A7D9E">
      <w:pPr>
        <w:spacing w:line="240" w:lineRule="auto"/>
        <w:rPr>
          <w:rFonts w:cs="Times New Roman"/>
        </w:rPr>
      </w:pPr>
      <w:r w:rsidRPr="00667129">
        <w:rPr>
          <w:rFonts w:cs="Times New Roman"/>
          <w:i/>
          <w:lang w:val="en-US"/>
        </w:rPr>
        <w:t>Keyword:</w:t>
      </w:r>
      <w:r w:rsidRPr="00667129">
        <w:rPr>
          <w:rFonts w:cs="Times New Roman"/>
          <w:lang w:val="en-US"/>
        </w:rPr>
        <w:t xml:space="preserve"> </w:t>
      </w:r>
      <w:r w:rsidR="00EE6672" w:rsidRPr="00EE6672">
        <w:rPr>
          <w:rFonts w:cs="Times New Roman"/>
          <w:lang w:val="en-US"/>
        </w:rPr>
        <w:t>functional tests, indexes, cardiovascular system.</w:t>
      </w:r>
    </w:p>
    <w:p w:rsidR="00241B38" w:rsidRPr="00667129" w:rsidRDefault="00241B38" w:rsidP="009A7D9E">
      <w:pPr>
        <w:spacing w:line="240" w:lineRule="auto"/>
        <w:rPr>
          <w:rFonts w:cs="Times New Roman"/>
        </w:rPr>
      </w:pPr>
    </w:p>
    <w:p w:rsidR="00E740A0" w:rsidRPr="00E740A0" w:rsidRDefault="008F3A04" w:rsidP="00E740A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514652">
        <w:rPr>
          <w:rFonts w:cs="Times New Roman"/>
          <w:b/>
        </w:rPr>
        <w:t>Вступ</w:t>
      </w:r>
      <w:r w:rsidR="00241B38" w:rsidRPr="00667129">
        <w:rPr>
          <w:rFonts w:cs="Times New Roman"/>
          <w:b/>
        </w:rPr>
        <w:t>.</w:t>
      </w:r>
      <w:r w:rsidR="00241B38" w:rsidRPr="00667129">
        <w:rPr>
          <w:rFonts w:cs="Times New Roman"/>
        </w:rPr>
        <w:t xml:space="preserve"> </w:t>
      </w:r>
      <w:r w:rsidR="00BC3F88">
        <w:rPr>
          <w:rFonts w:cs="Times New Roman"/>
        </w:rPr>
        <w:t>Р</w:t>
      </w:r>
      <w:r w:rsidR="00D40D0B" w:rsidRPr="00D40D0B">
        <w:rPr>
          <w:rFonts w:cs="Times New Roman"/>
          <w:color w:val="000000"/>
          <w:szCs w:val="28"/>
        </w:rPr>
        <w:t xml:space="preserve">озвиток фізичних якостей, оволодіння руховими діями, посилення оздоровчого ефекту і збереження його на тривалий час, підвищення рівня фізичної підготовленості та спортивної майстерності можливо за умови здійснювання адекватних фізичних навантажень. </w:t>
      </w:r>
      <w:r w:rsidR="00D40D0B">
        <w:rPr>
          <w:rFonts w:cs="Times New Roman"/>
          <w:color w:val="000000"/>
          <w:szCs w:val="28"/>
        </w:rPr>
        <w:t xml:space="preserve">Як і при керуванні процесом фізичного виховання, так і при </w:t>
      </w:r>
      <w:r w:rsidR="00D40D0B" w:rsidRPr="00D40D0B">
        <w:rPr>
          <w:rFonts w:cs="Times New Roman"/>
          <w:color w:val="000000"/>
          <w:szCs w:val="28"/>
          <w:shd w:val="clear" w:color="auto" w:fill="FFFFFF"/>
        </w:rPr>
        <w:t>самостійних заняттях фізичними вправами</w:t>
      </w:r>
      <w:r w:rsidR="00D40D0B">
        <w:rPr>
          <w:rFonts w:cs="Times New Roman"/>
          <w:color w:val="000000"/>
          <w:szCs w:val="28"/>
          <w:shd w:val="clear" w:color="auto" w:fill="FFFFFF"/>
        </w:rPr>
        <w:t xml:space="preserve">, контроль </w:t>
      </w:r>
      <w:r w:rsidR="00D40D0B" w:rsidRPr="00D40D0B">
        <w:rPr>
          <w:rFonts w:cs="Times New Roman"/>
          <w:color w:val="000000"/>
          <w:szCs w:val="28"/>
        </w:rPr>
        <w:t xml:space="preserve">морфо-функціонального </w:t>
      </w:r>
      <w:hyperlink r:id="rId5" w:tooltip="Стану" w:history="1">
        <w:r w:rsidR="00D40D0B" w:rsidRPr="00D40D0B">
          <w:rPr>
            <w:rStyle w:val="a7"/>
            <w:rFonts w:cs="Times New Roman"/>
            <w:color w:val="000000"/>
            <w:szCs w:val="28"/>
            <w:u w:val="none"/>
          </w:rPr>
          <w:t>стану</w:t>
        </w:r>
      </w:hyperlink>
      <w:r w:rsidR="00D40D0B">
        <w:rPr>
          <w:rFonts w:cs="Times New Roman"/>
          <w:color w:val="000000"/>
          <w:szCs w:val="28"/>
        </w:rPr>
        <w:t>, резервних можли</w:t>
      </w:r>
      <w:r w:rsidR="00BC3F88">
        <w:rPr>
          <w:rFonts w:cs="Times New Roman"/>
          <w:color w:val="000000"/>
          <w:szCs w:val="28"/>
        </w:rPr>
        <w:t xml:space="preserve">востей організму та </w:t>
      </w:r>
      <w:r w:rsidR="00BC3F88" w:rsidRPr="00D40D0B">
        <w:rPr>
          <w:rFonts w:cs="Times New Roman"/>
          <w:color w:val="000000"/>
          <w:szCs w:val="28"/>
          <w:shd w:val="clear" w:color="auto" w:fill="FFFFFF"/>
        </w:rPr>
        <w:t xml:space="preserve">фізичної </w:t>
      </w:r>
      <w:r w:rsidR="00BC3F88" w:rsidRPr="00BC3F88">
        <w:rPr>
          <w:rFonts w:cs="Times New Roman"/>
          <w:color w:val="000000"/>
          <w:szCs w:val="28"/>
          <w:shd w:val="clear" w:color="auto" w:fill="FFFFFF"/>
        </w:rPr>
        <w:t>працездатності</w:t>
      </w:r>
      <w:r w:rsidR="00BC3F88" w:rsidRPr="00BC3F88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BC3F88">
        <w:rPr>
          <w:rStyle w:val="apple-converted-space"/>
          <w:rFonts w:cs="Times New Roman"/>
          <w:color w:val="000000"/>
          <w:szCs w:val="28"/>
          <w:shd w:val="clear" w:color="auto" w:fill="FFFFFF"/>
        </w:rPr>
        <w:t>має стратегічне</w:t>
      </w:r>
      <w:r w:rsidR="00BC3F88" w:rsidRPr="00BC3F88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значення</w:t>
      </w:r>
      <w:r w:rsidR="00BC3F88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і який </w:t>
      </w:r>
      <w:r w:rsidR="00E740A0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частіше </w:t>
      </w:r>
      <w:r w:rsidR="00BC3F88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здійснюється за допомогою функціональних проб, тестів, індексів тощо. </w:t>
      </w:r>
      <w:r w:rsidR="00E740A0">
        <w:rPr>
          <w:rStyle w:val="apple-converted-space"/>
          <w:rFonts w:cs="Times New Roman"/>
          <w:color w:val="000000"/>
          <w:szCs w:val="28"/>
          <w:shd w:val="clear" w:color="auto" w:fill="FFFFFF"/>
        </w:rPr>
        <w:t>Проте, часто не береться до уваги, що п</w:t>
      </w:r>
      <w:r w:rsidR="00E740A0" w:rsidRPr="00945706">
        <w:rPr>
          <w:szCs w:val="28"/>
        </w:rPr>
        <w:t xml:space="preserve">ри використанні </w:t>
      </w:r>
      <w:r w:rsidR="00E740A0">
        <w:rPr>
          <w:szCs w:val="28"/>
        </w:rPr>
        <w:t xml:space="preserve">порівняльних </w:t>
      </w:r>
      <w:r w:rsidR="00E740A0" w:rsidRPr="00945706">
        <w:rPr>
          <w:szCs w:val="28"/>
        </w:rPr>
        <w:t xml:space="preserve">норм слід </w:t>
      </w:r>
      <w:r w:rsidR="00C70221">
        <w:rPr>
          <w:szCs w:val="28"/>
        </w:rPr>
        <w:t>враховувати</w:t>
      </w:r>
      <w:r w:rsidR="00E740A0" w:rsidRPr="00945706">
        <w:rPr>
          <w:szCs w:val="28"/>
        </w:rPr>
        <w:t xml:space="preserve"> їх характеристики </w:t>
      </w:r>
      <w:proofErr w:type="spellStart"/>
      <w:r w:rsidR="00E740A0" w:rsidRPr="00945706">
        <w:rPr>
          <w:szCs w:val="28"/>
        </w:rPr>
        <w:t>релевантності</w:t>
      </w:r>
      <w:proofErr w:type="spellEnd"/>
      <w:r w:rsidR="00E740A0">
        <w:rPr>
          <w:szCs w:val="28"/>
        </w:rPr>
        <w:t xml:space="preserve"> (</w:t>
      </w:r>
      <w:r w:rsidR="00E740A0" w:rsidRPr="00945706">
        <w:rPr>
          <w:szCs w:val="28"/>
        </w:rPr>
        <w:t>склад</w:t>
      </w:r>
      <w:r w:rsidR="00E740A0">
        <w:rPr>
          <w:szCs w:val="28"/>
        </w:rPr>
        <w:t>ені</w:t>
      </w:r>
      <w:r w:rsidR="00E740A0" w:rsidRPr="00945706">
        <w:rPr>
          <w:szCs w:val="28"/>
        </w:rPr>
        <w:t xml:space="preserve"> для визначеної групи людей</w:t>
      </w:r>
      <w:r w:rsidR="00E740A0">
        <w:rPr>
          <w:szCs w:val="28"/>
        </w:rPr>
        <w:t xml:space="preserve">), </w:t>
      </w:r>
      <w:r w:rsidR="00E740A0" w:rsidRPr="00945706">
        <w:rPr>
          <w:szCs w:val="28"/>
        </w:rPr>
        <w:t xml:space="preserve"> репрезентативності </w:t>
      </w:r>
      <w:r w:rsidR="00E740A0">
        <w:rPr>
          <w:szCs w:val="28"/>
        </w:rPr>
        <w:t>(</w:t>
      </w:r>
      <w:r w:rsidR="00E740A0" w:rsidRPr="00945706">
        <w:rPr>
          <w:szCs w:val="28"/>
        </w:rPr>
        <w:t>отримані на типовому матеріалі</w:t>
      </w:r>
      <w:r w:rsidR="00E740A0">
        <w:rPr>
          <w:szCs w:val="28"/>
        </w:rPr>
        <w:t>)</w:t>
      </w:r>
      <w:r w:rsidR="00E740A0" w:rsidRPr="00945706">
        <w:rPr>
          <w:szCs w:val="28"/>
        </w:rPr>
        <w:t xml:space="preserve"> та сучасності</w:t>
      </w:r>
      <w:r w:rsidR="00E740A0">
        <w:rPr>
          <w:szCs w:val="28"/>
        </w:rPr>
        <w:t xml:space="preserve"> (ті, що базуються </w:t>
      </w:r>
      <w:r w:rsidR="00E740A0" w:rsidRPr="00945706">
        <w:rPr>
          <w:szCs w:val="28"/>
        </w:rPr>
        <w:t>на біологічній основі людини, втрачають свою актуальність через 10-20 років</w:t>
      </w:r>
      <w:r w:rsidR="00E740A0">
        <w:rPr>
          <w:szCs w:val="28"/>
        </w:rPr>
        <w:t>)</w:t>
      </w:r>
      <w:r w:rsidR="00E740A0" w:rsidRPr="00945706">
        <w:rPr>
          <w:szCs w:val="28"/>
        </w:rPr>
        <w:t>.</w:t>
      </w:r>
      <w:r w:rsidR="00E740A0">
        <w:rPr>
          <w:szCs w:val="28"/>
        </w:rPr>
        <w:t xml:space="preserve"> </w:t>
      </w:r>
    </w:p>
    <w:p w:rsidR="00241B38" w:rsidRDefault="00241B38" w:rsidP="00BC3F88">
      <w:pPr>
        <w:spacing w:line="240" w:lineRule="auto"/>
        <w:rPr>
          <w:lang w:val="ru-RU"/>
        </w:rPr>
      </w:pPr>
      <w:r w:rsidRPr="00667129">
        <w:rPr>
          <w:rFonts w:cs="Times New Roman"/>
          <w:b/>
        </w:rPr>
        <w:t>Аналіз останніх досліджень.</w:t>
      </w:r>
      <w:r w:rsidRPr="00667129">
        <w:rPr>
          <w:rFonts w:cs="Times New Roman"/>
        </w:rPr>
        <w:t xml:space="preserve"> </w:t>
      </w:r>
      <w:r w:rsidR="00634B96">
        <w:rPr>
          <w:rFonts w:cs="Times New Roman"/>
        </w:rPr>
        <w:t>В роботі в</w:t>
      </w:r>
      <w:r w:rsidR="0062590E" w:rsidRPr="0062590E">
        <w:rPr>
          <w:rFonts w:cs="Times New Roman"/>
        </w:rPr>
        <w:t>ивч</w:t>
      </w:r>
      <w:r w:rsidR="00634B96">
        <w:rPr>
          <w:rFonts w:cs="Times New Roman"/>
        </w:rPr>
        <w:t>али</w:t>
      </w:r>
      <w:r w:rsidR="0062590E" w:rsidRPr="0062590E">
        <w:rPr>
          <w:rFonts w:cs="Times New Roman"/>
        </w:rPr>
        <w:t xml:space="preserve"> вікові індивідуально типологічні особливості термінової та довготривалої адаптації </w:t>
      </w:r>
      <w:proofErr w:type="spellStart"/>
      <w:r w:rsidR="0062590E" w:rsidRPr="0062590E">
        <w:rPr>
          <w:rFonts w:cs="Times New Roman"/>
        </w:rPr>
        <w:t>кардіо-</w:t>
      </w:r>
      <w:proofErr w:type="spellEnd"/>
      <w:r w:rsidR="0062590E" w:rsidRPr="0062590E">
        <w:rPr>
          <w:rFonts w:cs="Times New Roman"/>
        </w:rPr>
        <w:t xml:space="preserve"> респіраторної системи до фізичних навантажень організму футболістів з різним типом кровообігу. Для дослідження стану серцево-судинної системи використовувалися наступні показники: частота скорочень серця (ЧСС); </w:t>
      </w:r>
      <w:r w:rsidR="00634B96">
        <w:rPr>
          <w:rFonts w:cs="Times New Roman"/>
        </w:rPr>
        <w:t>а</w:t>
      </w:r>
      <w:r w:rsidR="0062590E" w:rsidRPr="0062590E">
        <w:rPr>
          <w:rFonts w:cs="Times New Roman"/>
        </w:rPr>
        <w:t>ртеріальний тиск систолічний (</w:t>
      </w:r>
      <w:proofErr w:type="spellStart"/>
      <w:r w:rsidR="0062590E" w:rsidRPr="0062590E">
        <w:rPr>
          <w:rFonts w:cs="Times New Roman"/>
        </w:rPr>
        <w:t>АТс</w:t>
      </w:r>
      <w:proofErr w:type="spellEnd"/>
      <w:r w:rsidR="0062590E" w:rsidRPr="0062590E">
        <w:rPr>
          <w:rFonts w:cs="Times New Roman"/>
        </w:rPr>
        <w:t xml:space="preserve">) і </w:t>
      </w:r>
      <w:proofErr w:type="spellStart"/>
      <w:r w:rsidR="0062590E" w:rsidRPr="0062590E">
        <w:rPr>
          <w:rFonts w:cs="Times New Roman"/>
        </w:rPr>
        <w:t>діастолічний</w:t>
      </w:r>
      <w:proofErr w:type="spellEnd"/>
      <w:r w:rsidR="0062590E" w:rsidRPr="0062590E">
        <w:rPr>
          <w:rFonts w:cs="Times New Roman"/>
        </w:rPr>
        <w:t xml:space="preserve"> (</w:t>
      </w:r>
      <w:proofErr w:type="spellStart"/>
      <w:r w:rsidR="0062590E" w:rsidRPr="0062590E">
        <w:rPr>
          <w:rFonts w:cs="Times New Roman"/>
        </w:rPr>
        <w:t>АТд</w:t>
      </w:r>
      <w:proofErr w:type="spellEnd"/>
      <w:r w:rsidR="0062590E" w:rsidRPr="0062590E">
        <w:rPr>
          <w:rFonts w:cs="Times New Roman"/>
        </w:rPr>
        <w:t xml:space="preserve">); </w:t>
      </w:r>
      <w:r w:rsidR="00634B96">
        <w:rPr>
          <w:rFonts w:cs="Times New Roman"/>
        </w:rPr>
        <w:t>р</w:t>
      </w:r>
      <w:r w:rsidR="0062590E" w:rsidRPr="0062590E">
        <w:rPr>
          <w:rFonts w:cs="Times New Roman"/>
        </w:rPr>
        <w:t xml:space="preserve">озрахунок середнього артеріального тиску, пульсовий тиск, за яким побічно судять про </w:t>
      </w:r>
      <w:r w:rsidR="00634B96">
        <w:rPr>
          <w:rFonts w:cs="Times New Roman"/>
        </w:rPr>
        <w:t>сі столичний об’єм</w:t>
      </w:r>
      <w:r w:rsidR="0062590E" w:rsidRPr="0062590E">
        <w:rPr>
          <w:rFonts w:cs="Times New Roman"/>
        </w:rPr>
        <w:t xml:space="preserve"> серця</w:t>
      </w:r>
      <w:r w:rsidR="0062590E">
        <w:rPr>
          <w:rFonts w:cs="Times New Roman"/>
        </w:rPr>
        <w:t xml:space="preserve"> </w:t>
      </w:r>
      <w:r w:rsidR="006B080F" w:rsidRPr="006B080F">
        <w:rPr>
          <w:lang w:val="ru-RU"/>
        </w:rPr>
        <w:t>[</w:t>
      </w:r>
      <w:r w:rsidR="00DE35B0">
        <w:rPr>
          <w:lang w:val="ru-RU"/>
        </w:rPr>
        <w:t>3</w:t>
      </w:r>
      <w:r w:rsidR="006B080F">
        <w:rPr>
          <w:lang w:val="ru-RU"/>
        </w:rPr>
        <w:t>, с. 116</w:t>
      </w:r>
      <w:r w:rsidR="006B080F" w:rsidRPr="006B080F">
        <w:rPr>
          <w:lang w:val="ru-RU"/>
        </w:rPr>
        <w:t>].</w:t>
      </w:r>
    </w:p>
    <w:p w:rsidR="00D01875" w:rsidRPr="00DE2720" w:rsidRDefault="00634B96" w:rsidP="009A7D9E">
      <w:pPr>
        <w:spacing w:line="240" w:lineRule="auto"/>
      </w:pPr>
      <w:r>
        <w:t>У дослідженні показано, як показники серцево-судинної системи виконують контролюючу функцію у визначенні об’єму та інтенсивності фізичного навантаження. Наприклад, як</w:t>
      </w:r>
      <w:r w:rsidR="008144CA">
        <w:t>що до кінця занять пульс стає частішим на 20–35 ударів, при цьому не перевищуючи 120 ударів за хвилину, а через 3–5 хвилин відпочинку повертається до вихідної частоти, то це означає, що виконання даних вправ лікувально-оздоровчої фізкультури позитивно впливає на хід хвороби чи патології або сприяє активній профілактиці захворювань [</w:t>
      </w:r>
      <w:r w:rsidR="00DE35B0">
        <w:t>1</w:t>
      </w:r>
      <w:r w:rsidR="008144CA">
        <w:t>, с. 220].</w:t>
      </w:r>
      <w:r w:rsidR="00B7261B">
        <w:t xml:space="preserve"> </w:t>
      </w:r>
      <w:r w:rsidR="00D01875">
        <w:t xml:space="preserve">З метою дослідження функціонального стану студенток 1 курсу авторами використано показники ЧСС у стані спокою, артеріальний </w:t>
      </w:r>
      <w:r w:rsidR="00D01875">
        <w:lastRenderedPageBreak/>
        <w:t xml:space="preserve">систолічний і </w:t>
      </w:r>
      <w:proofErr w:type="spellStart"/>
      <w:r w:rsidR="00D01875">
        <w:t>діастолічний</w:t>
      </w:r>
      <w:proofErr w:type="spellEnd"/>
      <w:r w:rsidR="00D01875">
        <w:t xml:space="preserve"> тиск та час відновлення ЧСС після 30 присідань [</w:t>
      </w:r>
      <w:r w:rsidR="00DE35B0">
        <w:t>5</w:t>
      </w:r>
      <w:r w:rsidR="00D40D0B">
        <w:t>, с. 169]</w:t>
      </w:r>
      <w:r w:rsidR="00DE2720">
        <w:t>.</w:t>
      </w:r>
    </w:p>
    <w:p w:rsidR="00B7261B" w:rsidRPr="00D01875" w:rsidRDefault="005328BA" w:rsidP="009A7D9E">
      <w:pPr>
        <w:spacing w:line="240" w:lineRule="auto"/>
        <w:rPr>
          <w:rFonts w:cs="Times New Roman"/>
        </w:rPr>
      </w:pPr>
      <w:proofErr w:type="spellStart"/>
      <w:r>
        <w:t>Романчук</w:t>
      </w:r>
      <w:proofErr w:type="spellEnd"/>
      <w:r w:rsidR="008B5453">
        <w:t> О.</w:t>
      </w:r>
      <w:r>
        <w:t xml:space="preserve"> та співавтори зазначають, що найважливіший показник функціонального стану серцево-судинної системи організму – це частота серцевих скорочень (ЧСС) та його вимірювання. </w:t>
      </w:r>
      <w:r w:rsidR="00E740A0">
        <w:t>Показано, що н</w:t>
      </w:r>
      <w:r>
        <w:t>а практиці фізичного виховання найбільш част</w:t>
      </w:r>
      <w:r w:rsidR="00E740A0">
        <w:t>іше</w:t>
      </w:r>
      <w:r>
        <w:t xml:space="preserve"> застосовується функціональна п</w:t>
      </w:r>
      <w:r w:rsidR="00E740A0">
        <w:t>роба з 20 присіданнями за 30 с, де</w:t>
      </w:r>
      <w:r>
        <w:t xml:space="preserve"> </w:t>
      </w:r>
      <w:r w:rsidR="00E740A0">
        <w:t>з</w:t>
      </w:r>
      <w:r>
        <w:t xml:space="preserve">а зміною </w:t>
      </w:r>
      <w:r w:rsidR="00E740A0">
        <w:t xml:space="preserve">показника </w:t>
      </w:r>
      <w:r>
        <w:t>ЧСС суд</w:t>
      </w:r>
      <w:r w:rsidR="00284A27">
        <w:t xml:space="preserve">ять </w:t>
      </w:r>
      <w:r>
        <w:t>про пристосування апарату кровообігу до даного навантаження. Функціональний стан серцево-судинної та вегетативної нервової системи</w:t>
      </w:r>
      <w:r w:rsidR="00284A27">
        <w:t xml:space="preserve"> досліджуваних</w:t>
      </w:r>
      <w:r>
        <w:t xml:space="preserve"> визнача</w:t>
      </w:r>
      <w:r w:rsidR="00284A27">
        <w:t>ли</w:t>
      </w:r>
      <w:r>
        <w:t xml:space="preserve"> за допомогою ортостатично</w:t>
      </w:r>
      <w:r w:rsidR="00E740A0">
        <w:t>ї проби</w:t>
      </w:r>
      <w:r w:rsidR="00284A27">
        <w:t xml:space="preserve"> </w:t>
      </w:r>
      <w:r>
        <w:t>[</w:t>
      </w:r>
      <w:r w:rsidR="00DE35B0">
        <w:t>4</w:t>
      </w:r>
      <w:r>
        <w:t xml:space="preserve">, </w:t>
      </w:r>
      <w:r>
        <w:rPr>
          <w:lang w:val="en-US"/>
        </w:rPr>
        <w:t>c</w:t>
      </w:r>
      <w:r w:rsidRPr="005328BA">
        <w:rPr>
          <w:lang w:val="ru-RU"/>
        </w:rPr>
        <w:t xml:space="preserve">. </w:t>
      </w:r>
      <w:proofErr w:type="gramStart"/>
      <w:r>
        <w:rPr>
          <w:lang w:val="ru-RU"/>
        </w:rPr>
        <w:t>154</w:t>
      </w:r>
      <w:r>
        <w:t>].</w:t>
      </w:r>
      <w:proofErr w:type="gramEnd"/>
    </w:p>
    <w:p w:rsidR="00241B38" w:rsidRPr="00667129" w:rsidRDefault="00241B38" w:rsidP="009A7D9E">
      <w:pPr>
        <w:spacing w:line="240" w:lineRule="auto"/>
        <w:rPr>
          <w:rFonts w:cs="Times New Roman"/>
        </w:rPr>
      </w:pPr>
      <w:r w:rsidRPr="00667129">
        <w:rPr>
          <w:rFonts w:cs="Times New Roman"/>
          <w:b/>
        </w:rPr>
        <w:t xml:space="preserve">Метою </w:t>
      </w:r>
      <w:r w:rsidR="00284A27">
        <w:rPr>
          <w:rFonts w:cs="Times New Roman"/>
        </w:rPr>
        <w:t xml:space="preserve">роботи стало вивчення інформативності найбільш розповсюджених функціональних проб та індексів у дослідженні серцево-судинної системи. </w:t>
      </w:r>
      <w:r w:rsidR="000875DD" w:rsidRPr="00667129">
        <w:rPr>
          <w:rFonts w:cs="Times New Roman"/>
        </w:rPr>
        <w:t xml:space="preserve"> </w:t>
      </w:r>
    </w:p>
    <w:p w:rsidR="008B5453" w:rsidRDefault="00241B38" w:rsidP="00A60CBF">
      <w:pPr>
        <w:spacing w:line="240" w:lineRule="auto"/>
        <w:rPr>
          <w:rFonts w:cs="Times New Roman"/>
          <w:szCs w:val="28"/>
        </w:rPr>
      </w:pPr>
      <w:r w:rsidRPr="00667129">
        <w:rPr>
          <w:rFonts w:cs="Times New Roman"/>
          <w:b/>
        </w:rPr>
        <w:t>Методи та організація дослідження.</w:t>
      </w:r>
      <w:r w:rsidRPr="00667129">
        <w:rPr>
          <w:rFonts w:cs="Times New Roman"/>
        </w:rPr>
        <w:t xml:space="preserve"> </w:t>
      </w:r>
      <w:r w:rsidR="00667129" w:rsidRPr="00667129">
        <w:rPr>
          <w:rFonts w:cs="Times New Roman"/>
        </w:rPr>
        <w:t>В дослідженні</w:t>
      </w:r>
      <w:r w:rsidR="00D71DE4">
        <w:rPr>
          <w:rFonts w:cs="Times New Roman"/>
        </w:rPr>
        <w:t xml:space="preserve">, яке було організовано у березні 2017 року, </w:t>
      </w:r>
      <w:r w:rsidR="00667129" w:rsidRPr="00667129">
        <w:rPr>
          <w:rFonts w:cs="Times New Roman"/>
        </w:rPr>
        <w:t>при</w:t>
      </w:r>
      <w:r w:rsidR="00667129">
        <w:rPr>
          <w:rFonts w:cs="Times New Roman"/>
        </w:rPr>
        <w:t>й</w:t>
      </w:r>
      <w:r w:rsidR="00667129" w:rsidRPr="00667129">
        <w:rPr>
          <w:rFonts w:cs="Times New Roman"/>
        </w:rPr>
        <w:t xml:space="preserve">няли участь студенти </w:t>
      </w:r>
      <w:r w:rsidR="00667129">
        <w:rPr>
          <w:rFonts w:cs="Times New Roman"/>
        </w:rPr>
        <w:t xml:space="preserve">чоловічої та  жіночої статті </w:t>
      </w:r>
      <w:r w:rsidR="00514652" w:rsidRPr="00667129">
        <w:rPr>
          <w:rFonts w:cs="Times New Roman"/>
        </w:rPr>
        <w:t xml:space="preserve">5 курсу </w:t>
      </w:r>
      <w:r w:rsidR="00667129">
        <w:rPr>
          <w:rFonts w:cs="Times New Roman"/>
        </w:rPr>
        <w:t xml:space="preserve">педагогічного університету. </w:t>
      </w:r>
      <w:r w:rsidR="002540C1">
        <w:rPr>
          <w:rFonts w:cs="Times New Roman"/>
        </w:rPr>
        <w:t>Оскільки вибірка буда мало чисельно</w:t>
      </w:r>
      <w:r w:rsidR="00D71DE4">
        <w:rPr>
          <w:rFonts w:cs="Times New Roman"/>
        </w:rPr>
        <w:t>ю</w:t>
      </w:r>
      <w:r w:rsidR="002540C1">
        <w:rPr>
          <w:rFonts w:cs="Times New Roman"/>
        </w:rPr>
        <w:t xml:space="preserve"> (менше 30 осіб), отримані результати не </w:t>
      </w:r>
      <w:r w:rsidR="002540C1" w:rsidRPr="002540C1">
        <w:rPr>
          <w:rFonts w:cs="Times New Roman"/>
          <w:szCs w:val="28"/>
        </w:rPr>
        <w:t>вважаються статистично достовірними, а тільки характеризують тенденцію, що склалася</w:t>
      </w:r>
      <w:r w:rsidR="008B5453">
        <w:rPr>
          <w:rFonts w:cs="Times New Roman"/>
          <w:szCs w:val="28"/>
        </w:rPr>
        <w:t xml:space="preserve"> у зазначеному напрямку дослідження</w:t>
      </w:r>
      <w:r w:rsidR="002540C1" w:rsidRPr="002540C1">
        <w:rPr>
          <w:rFonts w:cs="Times New Roman"/>
          <w:szCs w:val="28"/>
        </w:rPr>
        <w:t>. В роботі використано 1</w:t>
      </w:r>
      <w:r w:rsidR="00DE35B0">
        <w:rPr>
          <w:rFonts w:cs="Times New Roman"/>
          <w:szCs w:val="28"/>
        </w:rPr>
        <w:t>1</w:t>
      </w:r>
      <w:r w:rsidR="002540C1" w:rsidRPr="002540C1">
        <w:rPr>
          <w:rFonts w:cs="Times New Roman"/>
          <w:szCs w:val="28"/>
        </w:rPr>
        <w:t xml:space="preserve"> </w:t>
      </w:r>
      <w:r w:rsidR="002540C1" w:rsidRPr="002540C1">
        <w:rPr>
          <w:color w:val="000000"/>
          <w:szCs w:val="28"/>
          <w:shd w:val="clear" w:color="auto" w:fill="FFFFFF"/>
        </w:rPr>
        <w:t>найбільш популярних, розповсюджених і простих у використанні функціональних проб та індексів для дослідження</w:t>
      </w:r>
      <w:r w:rsidR="002540C1" w:rsidRPr="002540C1">
        <w:rPr>
          <w:rFonts w:cs="Times New Roman"/>
          <w:szCs w:val="28"/>
        </w:rPr>
        <w:t xml:space="preserve"> серцево-судинної системи</w:t>
      </w:r>
      <w:r w:rsidR="00A60CBF">
        <w:rPr>
          <w:rFonts w:cs="Times New Roman"/>
          <w:szCs w:val="28"/>
        </w:rPr>
        <w:t xml:space="preserve"> людини</w:t>
      </w:r>
      <w:r w:rsidR="002540C1">
        <w:rPr>
          <w:rFonts w:cs="Times New Roman"/>
          <w:szCs w:val="28"/>
        </w:rPr>
        <w:t>.</w:t>
      </w:r>
      <w:r w:rsidR="00A60CBF">
        <w:rPr>
          <w:rFonts w:cs="Times New Roman"/>
          <w:szCs w:val="28"/>
        </w:rPr>
        <w:t xml:space="preserve"> </w:t>
      </w:r>
    </w:p>
    <w:p w:rsidR="00A60CBF" w:rsidRDefault="00A60CBF" w:rsidP="00A60CB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Для аналізу матеріалу, що був отриманий після проведення проб, застосовано метод порівняння відсоткових показників, які відповідали значенням «нормі».</w:t>
      </w:r>
      <w:r w:rsidR="002540C1">
        <w:rPr>
          <w:rFonts w:cs="Times New Roman"/>
          <w:szCs w:val="28"/>
        </w:rPr>
        <w:t xml:space="preserve"> </w:t>
      </w:r>
      <w:r w:rsidR="00DE35B0">
        <w:rPr>
          <w:rFonts w:cs="Times New Roman"/>
          <w:szCs w:val="28"/>
        </w:rPr>
        <w:t>В пробах</w:t>
      </w:r>
      <w:r>
        <w:rPr>
          <w:rFonts w:cs="Times New Roman"/>
          <w:szCs w:val="28"/>
        </w:rPr>
        <w:t xml:space="preserve">, де пропонується оцінка за </w:t>
      </w:r>
      <w:r w:rsidR="00D71DE4">
        <w:rPr>
          <w:rFonts w:cs="Times New Roman"/>
          <w:szCs w:val="28"/>
        </w:rPr>
        <w:t xml:space="preserve">п’ятибальною шкалою, </w:t>
      </w:r>
      <w:r w:rsidR="008B5453">
        <w:rPr>
          <w:rFonts w:cs="Times New Roman"/>
          <w:szCs w:val="28"/>
        </w:rPr>
        <w:t xml:space="preserve"> </w:t>
      </w:r>
      <w:r w:rsidR="00D71DE4">
        <w:rPr>
          <w:rFonts w:cs="Times New Roman"/>
          <w:szCs w:val="28"/>
        </w:rPr>
        <w:t xml:space="preserve">умовно в кожній групі визначили відсотковий показник, що складався із суми </w:t>
      </w:r>
      <w:r w:rsidR="008B5453">
        <w:rPr>
          <w:rFonts w:cs="Times New Roman"/>
          <w:szCs w:val="28"/>
        </w:rPr>
        <w:t xml:space="preserve">показників з </w:t>
      </w:r>
      <w:r w:rsidR="00D71DE4">
        <w:rPr>
          <w:rFonts w:cs="Times New Roman"/>
          <w:szCs w:val="28"/>
        </w:rPr>
        <w:t>оцінк</w:t>
      </w:r>
      <w:r w:rsidR="008B5453">
        <w:rPr>
          <w:rFonts w:cs="Times New Roman"/>
          <w:szCs w:val="28"/>
        </w:rPr>
        <w:t>ами</w:t>
      </w:r>
      <w:r w:rsidR="00DE35B0">
        <w:rPr>
          <w:rFonts w:cs="Times New Roman"/>
          <w:szCs w:val="28"/>
        </w:rPr>
        <w:t xml:space="preserve"> «4» і «5» і віднесли</w:t>
      </w:r>
      <w:r w:rsidR="00D71DE4">
        <w:rPr>
          <w:rFonts w:cs="Times New Roman"/>
          <w:szCs w:val="28"/>
        </w:rPr>
        <w:t xml:space="preserve"> їх до групи «норма», які в подальшому прийняли участь у порівнянні з результатами інших проб.</w:t>
      </w:r>
      <w:r w:rsidR="00514652">
        <w:rPr>
          <w:rFonts w:cs="Times New Roman"/>
          <w:szCs w:val="28"/>
        </w:rPr>
        <w:t xml:space="preserve"> </w:t>
      </w:r>
      <w:r w:rsidR="008B5453">
        <w:rPr>
          <w:rFonts w:cs="Times New Roman"/>
          <w:szCs w:val="28"/>
        </w:rPr>
        <w:t>В дослідженні були використані такі функціональні проби, тести та індекси.</w:t>
      </w:r>
    </w:p>
    <w:p w:rsidR="008F3A04" w:rsidRPr="00667129" w:rsidRDefault="008F3A04" w:rsidP="009A7D9E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lang w:val="uk-UA"/>
        </w:rPr>
      </w:pPr>
      <w:r w:rsidRPr="002540C1">
        <w:rPr>
          <w:rFonts w:ascii="Times New Roman" w:hAnsi="Times New Roman"/>
          <w:lang w:val="uk-UA"/>
        </w:rPr>
        <w:t>Ортостатична проба.</w:t>
      </w:r>
      <w:r w:rsidR="00514652">
        <w:rPr>
          <w:rFonts w:ascii="Times New Roman" w:hAnsi="Times New Roman"/>
          <w:b w:val="0"/>
          <w:i w:val="0"/>
          <w:lang w:val="uk-UA"/>
        </w:rPr>
        <w:t xml:space="preserve"> В положенні лежачи</w:t>
      </w:r>
      <w:r w:rsidRPr="002540C1">
        <w:rPr>
          <w:rFonts w:ascii="Times New Roman" w:hAnsi="Times New Roman"/>
          <w:b w:val="0"/>
          <w:i w:val="0"/>
          <w:lang w:val="uk-UA"/>
        </w:rPr>
        <w:t xml:space="preserve"> після 3-5 хвилин,</w:t>
      </w:r>
      <w:r w:rsidRPr="00667129">
        <w:rPr>
          <w:rFonts w:ascii="Times New Roman" w:hAnsi="Times New Roman"/>
          <w:b w:val="0"/>
          <w:i w:val="0"/>
          <w:lang w:val="uk-UA"/>
        </w:rPr>
        <w:t xml:space="preserve"> підрахувати пульс за 10 секунд, помножити на 6. Потім необхідно  спокійно встати і підрахувати пульс в положенні стоячи. Збільшення на 10-14 ударів за хвилину – норма, до 20 ударів – задовільно, більше 20 ударів – незадовільно. Незадовільна реакція вказує на недостатню нервову регуляцію серцево-судинної системи.</w:t>
      </w:r>
    </w:p>
    <w:p w:rsidR="008F3A04" w:rsidRPr="00667129" w:rsidRDefault="008F3A04" w:rsidP="009A7D9E">
      <w:pPr>
        <w:spacing w:line="240" w:lineRule="auto"/>
        <w:rPr>
          <w:rFonts w:cs="Times New Roman"/>
          <w:szCs w:val="28"/>
        </w:rPr>
      </w:pPr>
      <w:proofErr w:type="spellStart"/>
      <w:r w:rsidRPr="00667129">
        <w:rPr>
          <w:rFonts w:cs="Times New Roman"/>
          <w:b/>
          <w:i/>
          <w:szCs w:val="28"/>
        </w:rPr>
        <w:t>Кліностатична</w:t>
      </w:r>
      <w:proofErr w:type="spellEnd"/>
      <w:r w:rsidRPr="00667129">
        <w:rPr>
          <w:rFonts w:cs="Times New Roman"/>
          <w:b/>
          <w:i/>
          <w:szCs w:val="28"/>
        </w:rPr>
        <w:t xml:space="preserve"> проба</w:t>
      </w:r>
      <w:r w:rsidRPr="00667129">
        <w:rPr>
          <w:rFonts w:cs="Times New Roman"/>
          <w:szCs w:val="28"/>
        </w:rPr>
        <w:t xml:space="preserve"> – перехід з положення стоячи в положення лежачи. В нормі пульс зменшується на 4-6 ударів за хвилину. Більш виразне уповільнення пульсу свідчить про підвищений тонус вегетативної нервової системи і вказує на зростання тренованості організму.  </w:t>
      </w:r>
    </w:p>
    <w:p w:rsidR="008F3A04" w:rsidRPr="00667129" w:rsidRDefault="008F3A04" w:rsidP="009A7D9E">
      <w:pPr>
        <w:spacing w:line="240" w:lineRule="auto"/>
        <w:rPr>
          <w:rFonts w:cs="Times New Roman"/>
          <w:szCs w:val="28"/>
        </w:rPr>
      </w:pPr>
      <w:r w:rsidRPr="00667129">
        <w:rPr>
          <w:rFonts w:cs="Times New Roman"/>
          <w:b/>
          <w:i/>
          <w:szCs w:val="28"/>
        </w:rPr>
        <w:t xml:space="preserve">Формула </w:t>
      </w:r>
      <w:proofErr w:type="spellStart"/>
      <w:r w:rsidRPr="00667129">
        <w:rPr>
          <w:rFonts w:cs="Times New Roman"/>
          <w:b/>
          <w:i/>
          <w:szCs w:val="28"/>
        </w:rPr>
        <w:t>Кваса</w:t>
      </w:r>
      <w:proofErr w:type="spellEnd"/>
      <w:r w:rsidR="009A7D9E" w:rsidRPr="00667129">
        <w:rPr>
          <w:rFonts w:cs="Times New Roman"/>
          <w:szCs w:val="28"/>
        </w:rPr>
        <w:t xml:space="preserve">. </w:t>
      </w:r>
      <w:r w:rsidRPr="00667129">
        <w:rPr>
          <w:rFonts w:cs="Times New Roman"/>
          <w:szCs w:val="28"/>
        </w:rPr>
        <w:t xml:space="preserve">Коефіцієнт витривалості </w:t>
      </w:r>
      <w:r w:rsidR="009A7D9E" w:rsidRPr="00667129">
        <w:rPr>
          <w:rFonts w:cs="Times New Roman"/>
          <w:szCs w:val="28"/>
        </w:rPr>
        <w:t xml:space="preserve">серцево-судинної системи </w:t>
      </w:r>
      <w:r w:rsidRPr="00667129">
        <w:rPr>
          <w:rFonts w:cs="Times New Roman"/>
          <w:szCs w:val="28"/>
        </w:rPr>
        <w:t xml:space="preserve">можна обчислити за формулою: </w:t>
      </w:r>
      <w:r w:rsidR="00600919">
        <w:rPr>
          <w:rFonts w:cs="Times New Roman"/>
          <w:szCs w:val="28"/>
        </w:rPr>
        <w:t>ЧСС</w:t>
      </w:r>
      <w:r w:rsidR="009A7D9E" w:rsidRPr="00600919">
        <w:rPr>
          <w:rFonts w:cs="Times New Roman"/>
          <w:szCs w:val="28"/>
        </w:rPr>
        <w:sym w:font="Symbol" w:char="F0D7"/>
      </w:r>
      <w:r w:rsidR="009A7D9E" w:rsidRPr="00600919">
        <w:rPr>
          <w:rFonts w:cs="Times New Roman"/>
          <w:szCs w:val="28"/>
        </w:rPr>
        <w:t>10/(</w:t>
      </w:r>
      <w:proofErr w:type="spellStart"/>
      <w:r w:rsidRPr="00667129">
        <w:rPr>
          <w:rFonts w:cs="Times New Roman"/>
          <w:szCs w:val="28"/>
        </w:rPr>
        <w:t>АТ</w:t>
      </w:r>
      <w:r w:rsidRPr="00667129">
        <w:rPr>
          <w:rFonts w:cs="Times New Roman"/>
          <w:szCs w:val="28"/>
          <w:vertAlign w:val="subscript"/>
        </w:rPr>
        <w:t>max.</w:t>
      </w:r>
      <w:r w:rsidRPr="00667129">
        <w:rPr>
          <w:rFonts w:cs="Times New Roman"/>
          <w:szCs w:val="28"/>
        </w:rPr>
        <w:t>–АТ</w:t>
      </w:r>
      <w:r w:rsidRPr="00667129">
        <w:rPr>
          <w:rFonts w:cs="Times New Roman"/>
          <w:szCs w:val="28"/>
          <w:vertAlign w:val="subscript"/>
        </w:rPr>
        <w:t>min</w:t>
      </w:r>
      <w:proofErr w:type="spellEnd"/>
      <w:r w:rsidRPr="00667129">
        <w:rPr>
          <w:rFonts w:cs="Times New Roman"/>
          <w:szCs w:val="28"/>
          <w:vertAlign w:val="subscript"/>
        </w:rPr>
        <w:t>.</w:t>
      </w:r>
      <w:r w:rsidR="00514652">
        <w:rPr>
          <w:rFonts w:cs="Times New Roman"/>
          <w:szCs w:val="28"/>
        </w:rPr>
        <w:t xml:space="preserve">), де АТ – артеріальний тиск. </w:t>
      </w:r>
      <w:r w:rsidRPr="00667129">
        <w:rPr>
          <w:rFonts w:cs="Times New Roman"/>
          <w:szCs w:val="28"/>
        </w:rPr>
        <w:t>Нормальним рахується коефіцієнт, що дорівнюю 16. Збільшення його</w:t>
      </w:r>
      <w:r w:rsidR="00600919">
        <w:rPr>
          <w:rFonts w:cs="Times New Roman"/>
          <w:szCs w:val="28"/>
        </w:rPr>
        <w:t xml:space="preserve"> є</w:t>
      </w:r>
      <w:r w:rsidRPr="00667129">
        <w:rPr>
          <w:rFonts w:cs="Times New Roman"/>
          <w:szCs w:val="28"/>
        </w:rPr>
        <w:t xml:space="preserve"> ознак</w:t>
      </w:r>
      <w:r w:rsidR="00600919">
        <w:rPr>
          <w:rFonts w:cs="Times New Roman"/>
          <w:szCs w:val="28"/>
        </w:rPr>
        <w:t>ою</w:t>
      </w:r>
      <w:r w:rsidRPr="00667129">
        <w:rPr>
          <w:rFonts w:cs="Times New Roman"/>
          <w:szCs w:val="28"/>
        </w:rPr>
        <w:t xml:space="preserve"> ослаблення діяльності серцево-судинної системи.</w:t>
      </w:r>
    </w:p>
    <w:p w:rsidR="008F3A04" w:rsidRPr="00600919" w:rsidRDefault="008F3A04" w:rsidP="00600919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67129">
        <w:rPr>
          <w:rFonts w:ascii="Times New Roman" w:hAnsi="Times New Roman"/>
          <w:i/>
          <w:sz w:val="28"/>
          <w:szCs w:val="28"/>
          <w:lang w:val="uk-UA"/>
        </w:rPr>
        <w:t>Тест Амосова</w:t>
      </w:r>
      <w:r w:rsidR="009A7D9E" w:rsidRPr="00667129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 xml:space="preserve">Підрахувати пульс за 15 секунд, помножити на 4. В повільному темпі зробити 20 присідань, піднімаючи руки вперед, корпус прямий. </w:t>
      </w:r>
      <w:r w:rsidR="00514652">
        <w:rPr>
          <w:rFonts w:ascii="Times New Roman" w:hAnsi="Times New Roman"/>
          <w:b w:val="0"/>
          <w:sz w:val="28"/>
          <w:szCs w:val="28"/>
          <w:lang w:val="uk-UA"/>
        </w:rPr>
        <w:t>П</w:t>
      </w:r>
      <w:r w:rsidR="00600919">
        <w:rPr>
          <w:rFonts w:ascii="Times New Roman" w:hAnsi="Times New Roman"/>
          <w:b w:val="0"/>
          <w:sz w:val="28"/>
          <w:szCs w:val="28"/>
          <w:lang w:val="uk-UA"/>
        </w:rPr>
        <w:t>о закінченню п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>ідрахувати пульс.</w:t>
      </w:r>
      <w:r w:rsidR="0060091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A7D9E" w:rsidRPr="00600919">
        <w:rPr>
          <w:rFonts w:ascii="Times New Roman" w:hAnsi="Times New Roman"/>
          <w:b w:val="0"/>
          <w:sz w:val="28"/>
          <w:szCs w:val="28"/>
          <w:lang w:val="uk-UA"/>
        </w:rPr>
        <w:t>Збільшення ЧСС</w:t>
      </w:r>
      <w:r w:rsidR="009A7D9E" w:rsidRPr="00600919">
        <w:rPr>
          <w:rFonts w:ascii="Times New Roman" w:hAnsi="Times New Roman"/>
          <w:b w:val="0"/>
          <w:szCs w:val="28"/>
        </w:rPr>
        <w:t xml:space="preserve"> </w:t>
      </w:r>
      <w:r w:rsidR="00600919">
        <w:rPr>
          <w:rFonts w:ascii="Times New Roman" w:hAnsi="Times New Roman"/>
          <w:b w:val="0"/>
          <w:szCs w:val="28"/>
          <w:lang w:val="uk-UA"/>
        </w:rPr>
        <w:t>м</w:t>
      </w:r>
      <w:r w:rsidR="009A7D9E" w:rsidRPr="00600919">
        <w:rPr>
          <w:rFonts w:ascii="Times New Roman" w:hAnsi="Times New Roman"/>
          <w:b w:val="0"/>
          <w:sz w:val="28"/>
          <w:szCs w:val="28"/>
          <w:lang w:val="uk-UA"/>
        </w:rPr>
        <w:t>енше 25%</w:t>
      </w:r>
      <w:r w:rsidR="009A7D9E" w:rsidRPr="00600919">
        <w:rPr>
          <w:rFonts w:ascii="Times New Roman" w:hAnsi="Times New Roman"/>
          <w:b w:val="0"/>
          <w:szCs w:val="28"/>
        </w:rPr>
        <w:t xml:space="preserve"> </w:t>
      </w:r>
      <w:r w:rsidR="00600919">
        <w:rPr>
          <w:rFonts w:ascii="Times New Roman" w:hAnsi="Times New Roman"/>
          <w:b w:val="0"/>
          <w:szCs w:val="28"/>
          <w:lang w:val="uk-UA"/>
        </w:rPr>
        <w:t xml:space="preserve">- </w:t>
      </w:r>
      <w:r w:rsidR="00514652">
        <w:rPr>
          <w:rFonts w:ascii="Times New Roman" w:hAnsi="Times New Roman"/>
          <w:b w:val="0"/>
          <w:szCs w:val="28"/>
          <w:lang w:val="uk-UA"/>
        </w:rPr>
        <w:t xml:space="preserve">оцінка </w:t>
      </w:r>
      <w:r w:rsidR="00514652">
        <w:rPr>
          <w:rFonts w:ascii="Times New Roman" w:hAnsi="Times New Roman"/>
          <w:b w:val="0"/>
          <w:szCs w:val="28"/>
          <w:lang w:val="uk-UA"/>
        </w:rPr>
        <w:lastRenderedPageBreak/>
        <w:t>«</w:t>
      </w:r>
      <w:r w:rsidR="00600919">
        <w:rPr>
          <w:rFonts w:ascii="Times New Roman" w:hAnsi="Times New Roman"/>
          <w:b w:val="0"/>
          <w:szCs w:val="28"/>
          <w:lang w:val="uk-UA"/>
        </w:rPr>
        <w:t>д</w:t>
      </w:r>
      <w:r w:rsidR="009A7D9E" w:rsidRPr="00600919">
        <w:rPr>
          <w:rFonts w:ascii="Times New Roman" w:hAnsi="Times New Roman"/>
          <w:b w:val="0"/>
          <w:sz w:val="28"/>
          <w:szCs w:val="28"/>
          <w:lang w:val="uk-UA"/>
        </w:rPr>
        <w:t>обре</w:t>
      </w:r>
      <w:r w:rsidR="00514652"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="00600919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="009A7D9E" w:rsidRPr="00600919">
        <w:rPr>
          <w:rFonts w:ascii="Times New Roman" w:hAnsi="Times New Roman"/>
          <w:b w:val="0"/>
          <w:szCs w:val="28"/>
        </w:rPr>
        <w:t xml:space="preserve"> </w:t>
      </w:r>
      <w:r w:rsidR="00600919">
        <w:rPr>
          <w:rFonts w:ascii="Times New Roman" w:hAnsi="Times New Roman"/>
          <w:b w:val="0"/>
          <w:sz w:val="28"/>
          <w:szCs w:val="28"/>
          <w:lang w:val="uk-UA"/>
        </w:rPr>
        <w:t>д</w:t>
      </w:r>
      <w:r w:rsidR="009A7D9E" w:rsidRPr="00600919">
        <w:rPr>
          <w:rFonts w:ascii="Times New Roman" w:hAnsi="Times New Roman"/>
          <w:b w:val="0"/>
          <w:sz w:val="28"/>
          <w:szCs w:val="28"/>
          <w:lang w:val="uk-UA"/>
        </w:rPr>
        <w:t>о 50%</w:t>
      </w:r>
      <w:r w:rsidR="009A7D9E" w:rsidRPr="00600919">
        <w:rPr>
          <w:rFonts w:ascii="Times New Roman" w:hAnsi="Times New Roman"/>
          <w:b w:val="0"/>
          <w:szCs w:val="28"/>
        </w:rPr>
        <w:t xml:space="preserve"> </w:t>
      </w:r>
      <w:r w:rsidR="00600919">
        <w:rPr>
          <w:rFonts w:ascii="Times New Roman" w:hAnsi="Times New Roman"/>
          <w:b w:val="0"/>
          <w:szCs w:val="28"/>
          <w:lang w:val="uk-UA"/>
        </w:rPr>
        <w:t xml:space="preserve">- </w:t>
      </w:r>
      <w:r w:rsidR="00514652">
        <w:rPr>
          <w:rFonts w:ascii="Times New Roman" w:hAnsi="Times New Roman"/>
          <w:b w:val="0"/>
          <w:szCs w:val="28"/>
          <w:lang w:val="uk-UA"/>
        </w:rPr>
        <w:t>«</w:t>
      </w:r>
      <w:r w:rsidR="00600919">
        <w:rPr>
          <w:rFonts w:ascii="Times New Roman" w:hAnsi="Times New Roman"/>
          <w:b w:val="0"/>
          <w:szCs w:val="28"/>
          <w:lang w:val="uk-UA"/>
        </w:rPr>
        <w:t>з</w:t>
      </w:r>
      <w:r w:rsidR="009A7D9E" w:rsidRPr="00600919">
        <w:rPr>
          <w:rFonts w:ascii="Times New Roman" w:hAnsi="Times New Roman"/>
          <w:b w:val="0"/>
          <w:sz w:val="28"/>
          <w:szCs w:val="28"/>
          <w:lang w:val="uk-UA"/>
        </w:rPr>
        <w:t>адовільно</w:t>
      </w:r>
      <w:r w:rsidR="00514652"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="00600919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9A7D9E" w:rsidRPr="00600919">
        <w:rPr>
          <w:rFonts w:ascii="Times New Roman" w:hAnsi="Times New Roman"/>
          <w:b w:val="0"/>
          <w:szCs w:val="28"/>
        </w:rPr>
        <w:t xml:space="preserve"> </w:t>
      </w:r>
      <w:r w:rsidR="00600919">
        <w:rPr>
          <w:rFonts w:ascii="Times New Roman" w:hAnsi="Times New Roman"/>
          <w:b w:val="0"/>
          <w:szCs w:val="28"/>
          <w:lang w:val="uk-UA"/>
        </w:rPr>
        <w:t>д</w:t>
      </w:r>
      <w:r w:rsidR="009A7D9E" w:rsidRPr="00600919">
        <w:rPr>
          <w:rFonts w:ascii="Times New Roman" w:hAnsi="Times New Roman"/>
          <w:b w:val="0"/>
          <w:sz w:val="28"/>
          <w:szCs w:val="28"/>
          <w:lang w:val="uk-UA"/>
        </w:rPr>
        <w:t>о 75%</w:t>
      </w:r>
      <w:r w:rsidR="009A7D9E" w:rsidRPr="00600919">
        <w:rPr>
          <w:rFonts w:ascii="Times New Roman" w:hAnsi="Times New Roman"/>
          <w:b w:val="0"/>
          <w:szCs w:val="28"/>
        </w:rPr>
        <w:t xml:space="preserve"> </w:t>
      </w:r>
      <w:r w:rsidR="00600919">
        <w:rPr>
          <w:rFonts w:ascii="Times New Roman" w:hAnsi="Times New Roman"/>
          <w:b w:val="0"/>
          <w:szCs w:val="28"/>
          <w:lang w:val="uk-UA"/>
        </w:rPr>
        <w:t xml:space="preserve">- </w:t>
      </w:r>
      <w:r w:rsidR="00514652">
        <w:rPr>
          <w:rFonts w:ascii="Times New Roman" w:hAnsi="Times New Roman"/>
          <w:b w:val="0"/>
          <w:szCs w:val="28"/>
          <w:lang w:val="uk-UA"/>
        </w:rPr>
        <w:t>«</w:t>
      </w:r>
      <w:r w:rsidR="00600919">
        <w:rPr>
          <w:rFonts w:ascii="Times New Roman" w:hAnsi="Times New Roman"/>
          <w:b w:val="0"/>
          <w:szCs w:val="28"/>
          <w:lang w:val="uk-UA"/>
        </w:rPr>
        <w:t>н</w:t>
      </w:r>
      <w:r w:rsidR="009A7D9E" w:rsidRPr="00600919">
        <w:rPr>
          <w:rFonts w:ascii="Times New Roman" w:hAnsi="Times New Roman"/>
          <w:b w:val="0"/>
          <w:sz w:val="28"/>
          <w:szCs w:val="28"/>
          <w:lang w:val="uk-UA"/>
        </w:rPr>
        <w:t>езадовільно</w:t>
      </w:r>
      <w:r w:rsidR="00514652"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="009A7D9E" w:rsidRPr="00600919">
        <w:rPr>
          <w:rFonts w:ascii="Times New Roman" w:hAnsi="Times New Roman"/>
          <w:b w:val="0"/>
          <w:szCs w:val="28"/>
        </w:rPr>
        <w:t>.</w:t>
      </w:r>
    </w:p>
    <w:p w:rsidR="009A7D9E" w:rsidRPr="00667129" w:rsidRDefault="009A7D9E" w:rsidP="009A7D9E">
      <w:pPr>
        <w:pStyle w:val="3"/>
        <w:spacing w:before="0"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67129">
        <w:rPr>
          <w:rFonts w:ascii="Times New Roman" w:hAnsi="Times New Roman"/>
          <w:i/>
          <w:sz w:val="28"/>
          <w:szCs w:val="28"/>
          <w:lang w:val="uk-UA"/>
        </w:rPr>
        <w:t xml:space="preserve">Проба </w:t>
      </w:r>
      <w:proofErr w:type="spellStart"/>
      <w:r w:rsidRPr="00667129">
        <w:rPr>
          <w:rFonts w:ascii="Times New Roman" w:hAnsi="Times New Roman"/>
          <w:i/>
          <w:sz w:val="28"/>
          <w:szCs w:val="28"/>
          <w:lang w:val="uk-UA"/>
        </w:rPr>
        <w:t>Ашнера</w:t>
      </w:r>
      <w:proofErr w:type="spellEnd"/>
      <w:r w:rsidRPr="00667129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>Проба заснована на рефлекторному підвищенні тонусу парасимпатичної нервової системи при натисканні на закриті очі (протягом 20 с). Уповільнення пульсу на 4-10 ударів за 1 хвилину засвідчує на нормальну збудженість парасимпатичного відділу вегетативної нервової системи, уповільнення пульсу більш, ніж на 10 ударів вказує на підвищену збудженість.</w:t>
      </w:r>
    </w:p>
    <w:p w:rsidR="00600919" w:rsidRDefault="009A7D9E" w:rsidP="009A7D9E">
      <w:pPr>
        <w:pStyle w:val="21"/>
        <w:spacing w:line="240" w:lineRule="auto"/>
        <w:ind w:firstLine="709"/>
        <w:jc w:val="both"/>
        <w:rPr>
          <w:b w:val="0"/>
          <w:szCs w:val="28"/>
          <w:lang w:val="uk-UA"/>
        </w:rPr>
      </w:pPr>
      <w:r w:rsidRPr="00667129">
        <w:rPr>
          <w:i/>
          <w:szCs w:val="28"/>
          <w:lang w:val="uk-UA"/>
        </w:rPr>
        <w:t xml:space="preserve">Індекс </w:t>
      </w:r>
      <w:proofErr w:type="spellStart"/>
      <w:r w:rsidRPr="00667129">
        <w:rPr>
          <w:i/>
          <w:szCs w:val="28"/>
          <w:lang w:val="uk-UA"/>
        </w:rPr>
        <w:t>Робінсона</w:t>
      </w:r>
      <w:proofErr w:type="spellEnd"/>
      <w:r w:rsidRPr="00667129">
        <w:rPr>
          <w:i/>
          <w:szCs w:val="28"/>
          <w:lang w:val="uk-UA"/>
        </w:rPr>
        <w:t>.</w:t>
      </w:r>
      <w:r w:rsidRPr="00667129">
        <w:rPr>
          <w:b w:val="0"/>
          <w:szCs w:val="28"/>
          <w:lang w:val="uk-UA"/>
        </w:rPr>
        <w:t xml:space="preserve">  Оцінка </w:t>
      </w:r>
      <w:r w:rsidR="00600919">
        <w:rPr>
          <w:b w:val="0"/>
          <w:szCs w:val="28"/>
          <w:lang w:val="uk-UA"/>
        </w:rPr>
        <w:t>функціонального резерву серцево-судинної системи</w:t>
      </w:r>
      <w:r w:rsidRPr="00667129">
        <w:rPr>
          <w:b w:val="0"/>
          <w:szCs w:val="28"/>
          <w:lang w:val="uk-UA"/>
        </w:rPr>
        <w:t>.</w:t>
      </w:r>
      <w:r w:rsidR="00600919">
        <w:rPr>
          <w:b w:val="0"/>
          <w:szCs w:val="28"/>
          <w:lang w:val="uk-UA"/>
        </w:rPr>
        <w:t xml:space="preserve"> </w:t>
      </w:r>
      <w:r w:rsidRPr="00667129">
        <w:rPr>
          <w:b w:val="0"/>
          <w:szCs w:val="28"/>
          <w:lang w:val="uk-UA"/>
        </w:rPr>
        <w:t>Після 5-хвилинного відпочинку в положенні стоячи визнач</w:t>
      </w:r>
      <w:r w:rsidR="00600919">
        <w:rPr>
          <w:b w:val="0"/>
          <w:szCs w:val="28"/>
          <w:lang w:val="uk-UA"/>
        </w:rPr>
        <w:t>ити</w:t>
      </w:r>
      <w:r w:rsidRPr="00667129">
        <w:rPr>
          <w:b w:val="0"/>
          <w:szCs w:val="28"/>
          <w:lang w:val="uk-UA"/>
        </w:rPr>
        <w:t xml:space="preserve"> частоту серцевих скорочень (пульс) за 1 хвилину.</w:t>
      </w:r>
      <w:r w:rsidR="00600919">
        <w:rPr>
          <w:b w:val="0"/>
          <w:szCs w:val="28"/>
          <w:lang w:val="uk-UA"/>
        </w:rPr>
        <w:t xml:space="preserve"> </w:t>
      </w:r>
      <w:r w:rsidR="00600919" w:rsidRPr="00667129">
        <w:rPr>
          <w:b w:val="0"/>
          <w:szCs w:val="28"/>
          <w:lang w:val="uk-UA"/>
        </w:rPr>
        <w:t>Вимір</w:t>
      </w:r>
      <w:r w:rsidR="00600919">
        <w:rPr>
          <w:b w:val="0"/>
          <w:szCs w:val="28"/>
          <w:lang w:val="uk-UA"/>
        </w:rPr>
        <w:t>ити</w:t>
      </w:r>
      <w:r w:rsidRPr="00667129">
        <w:rPr>
          <w:b w:val="0"/>
          <w:szCs w:val="28"/>
          <w:lang w:val="uk-UA"/>
        </w:rPr>
        <w:t xml:space="preserve"> </w:t>
      </w:r>
      <w:r w:rsidR="00600919">
        <w:rPr>
          <w:b w:val="0"/>
          <w:szCs w:val="28"/>
          <w:lang w:val="uk-UA"/>
        </w:rPr>
        <w:t xml:space="preserve">артеріальний тиск (АТ) </w:t>
      </w:r>
      <w:r w:rsidRPr="00667129">
        <w:rPr>
          <w:b w:val="0"/>
          <w:szCs w:val="28"/>
          <w:lang w:val="uk-UA"/>
        </w:rPr>
        <w:t>і за</w:t>
      </w:r>
      <w:r w:rsidR="00600919">
        <w:rPr>
          <w:b w:val="0"/>
          <w:szCs w:val="28"/>
          <w:lang w:val="uk-UA"/>
        </w:rPr>
        <w:t xml:space="preserve">фіксувати </w:t>
      </w:r>
      <w:r w:rsidRPr="00667129">
        <w:rPr>
          <w:b w:val="0"/>
          <w:szCs w:val="28"/>
          <w:lang w:val="uk-UA"/>
        </w:rPr>
        <w:t xml:space="preserve"> </w:t>
      </w:r>
      <w:r w:rsidR="00600919">
        <w:rPr>
          <w:b w:val="0"/>
          <w:szCs w:val="28"/>
          <w:lang w:val="uk-UA"/>
        </w:rPr>
        <w:t>його «</w:t>
      </w:r>
      <w:r w:rsidRPr="00667129">
        <w:rPr>
          <w:b w:val="0"/>
          <w:szCs w:val="28"/>
          <w:lang w:val="uk-UA"/>
        </w:rPr>
        <w:t xml:space="preserve">максимальне» значення. </w:t>
      </w:r>
    </w:p>
    <w:p w:rsidR="009A7D9E" w:rsidRDefault="00600919" w:rsidP="009A7D9E">
      <w:pPr>
        <w:pStyle w:val="21"/>
        <w:spacing w:line="240" w:lineRule="auto"/>
        <w:ind w:firstLine="709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</w:t>
      </w:r>
      <w:r w:rsidR="00667129">
        <w:rPr>
          <w:b w:val="0"/>
          <w:szCs w:val="28"/>
          <w:lang w:val="uk-UA"/>
        </w:rPr>
        <w:t>Показник розрахувати за формулою</w:t>
      </w:r>
      <w:r>
        <w:rPr>
          <w:b w:val="0"/>
          <w:szCs w:val="28"/>
          <w:lang w:val="uk-UA"/>
        </w:rPr>
        <w:t xml:space="preserve">: </w:t>
      </w:r>
      <w:r w:rsidR="00667129" w:rsidRPr="00600919">
        <w:rPr>
          <w:b w:val="0"/>
          <w:szCs w:val="28"/>
          <w:lang w:val="uk-UA"/>
        </w:rPr>
        <w:t>ЧСС</w:t>
      </w:r>
      <w:r w:rsidR="00667129" w:rsidRPr="00667129">
        <w:rPr>
          <w:b w:val="0"/>
          <w:szCs w:val="28"/>
          <w:lang w:val="uk-UA"/>
        </w:rPr>
        <w:sym w:font="Symbol" w:char="F0D7"/>
      </w:r>
      <w:r w:rsidR="00667129" w:rsidRPr="00600919">
        <w:rPr>
          <w:b w:val="0"/>
          <w:szCs w:val="28"/>
          <w:lang w:val="uk-UA"/>
        </w:rPr>
        <w:t>АТ</w:t>
      </w:r>
      <w:r w:rsidR="00667129" w:rsidRPr="00667129">
        <w:rPr>
          <w:b w:val="0"/>
          <w:szCs w:val="28"/>
          <w:vertAlign w:val="subscript"/>
          <w:lang w:val="en-US"/>
        </w:rPr>
        <w:t>m</w:t>
      </w:r>
      <w:r>
        <w:rPr>
          <w:b w:val="0"/>
          <w:szCs w:val="28"/>
          <w:vertAlign w:val="subscript"/>
          <w:lang w:val="uk-UA"/>
        </w:rPr>
        <w:t>ах</w:t>
      </w:r>
      <w:r w:rsidR="00667129" w:rsidRPr="00600919">
        <w:rPr>
          <w:b w:val="0"/>
          <w:szCs w:val="28"/>
          <w:vertAlign w:val="subscript"/>
          <w:lang w:val="uk-UA"/>
        </w:rPr>
        <w:t>.</w:t>
      </w:r>
      <w:r w:rsidR="00667129" w:rsidRPr="00600919">
        <w:rPr>
          <w:b w:val="0"/>
          <w:szCs w:val="28"/>
          <w:lang w:val="uk-UA"/>
        </w:rPr>
        <w:t>/100</w:t>
      </w:r>
    </w:p>
    <w:p w:rsidR="008B5453" w:rsidRPr="00667129" w:rsidRDefault="008B5453" w:rsidP="009A7D9E">
      <w:pPr>
        <w:pStyle w:val="21"/>
        <w:spacing w:line="240" w:lineRule="auto"/>
        <w:ind w:firstLine="709"/>
        <w:jc w:val="both"/>
        <w:rPr>
          <w:b w:val="0"/>
          <w:szCs w:val="28"/>
          <w:lang w:val="uk-UA"/>
        </w:rPr>
      </w:pPr>
    </w:p>
    <w:tbl>
      <w:tblPr>
        <w:tblW w:w="0" w:type="auto"/>
        <w:tblInd w:w="39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/>
      </w:tblPr>
      <w:tblGrid>
        <w:gridCol w:w="1417"/>
        <w:gridCol w:w="1560"/>
        <w:gridCol w:w="6378"/>
      </w:tblGrid>
      <w:tr w:rsidR="00667129" w:rsidRPr="008B5453" w:rsidTr="008B5453">
        <w:trPr>
          <w:trHeight w:val="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7129" w:rsidRPr="008B5453" w:rsidRDefault="00600919" w:rsidP="009A7D9E">
            <w:pPr>
              <w:pStyle w:val="21"/>
              <w:spacing w:line="240" w:lineRule="auto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П</w:t>
            </w:r>
            <w:r w:rsidR="00667129" w:rsidRPr="008B5453">
              <w:rPr>
                <w:b w:val="0"/>
                <w:szCs w:val="28"/>
                <w:lang w:val="uk-UA"/>
              </w:rPr>
              <w:t>оказник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129" w:rsidRPr="008B5453" w:rsidRDefault="00667129" w:rsidP="009A7D9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B5453">
              <w:rPr>
                <w:rFonts w:cs="Times New Roman"/>
                <w:szCs w:val="28"/>
              </w:rPr>
              <w:t>Оцінка стану</w:t>
            </w:r>
          </w:p>
        </w:tc>
      </w:tr>
      <w:tr w:rsidR="00600919" w:rsidRPr="008B5453" w:rsidTr="008B5453">
        <w:trPr>
          <w:trHeight w:val="20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A7D9E" w:rsidRPr="008B5453" w:rsidRDefault="009A7D9E" w:rsidP="00667129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8B5453">
              <w:rPr>
                <w:rFonts w:cs="Times New Roman"/>
                <w:szCs w:val="28"/>
              </w:rPr>
              <w:t>69 і менш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Відмінний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Функціональні резерви серцево-судинної системи у відмінній формі!</w:t>
            </w:r>
          </w:p>
        </w:tc>
      </w:tr>
      <w:tr w:rsidR="00600919" w:rsidRPr="008B5453" w:rsidTr="008B5453">
        <w:trPr>
          <w:trHeight w:val="20"/>
        </w:trPr>
        <w:tc>
          <w:tcPr>
            <w:tcW w:w="1417" w:type="dxa"/>
            <w:vAlign w:val="center"/>
          </w:tcPr>
          <w:p w:rsidR="009A7D9E" w:rsidRPr="008B5453" w:rsidRDefault="009A7D9E" w:rsidP="00667129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8B5453">
              <w:rPr>
                <w:rFonts w:cs="Times New Roman"/>
                <w:szCs w:val="28"/>
              </w:rPr>
              <w:t xml:space="preserve">70 </w:t>
            </w:r>
            <w:r w:rsidR="006B080F" w:rsidRPr="008B5453">
              <w:rPr>
                <w:rFonts w:cs="Times New Roman"/>
                <w:szCs w:val="28"/>
              </w:rPr>
              <w:t>–</w:t>
            </w:r>
            <w:r w:rsidRPr="008B5453">
              <w:rPr>
                <w:rFonts w:cs="Times New Roman"/>
                <w:szCs w:val="28"/>
              </w:rPr>
              <w:t xml:space="preserve"> 84</w:t>
            </w:r>
          </w:p>
        </w:tc>
        <w:tc>
          <w:tcPr>
            <w:tcW w:w="1560" w:type="dxa"/>
            <w:vAlign w:val="center"/>
          </w:tcPr>
          <w:p w:rsidR="009A7D9E" w:rsidRPr="008B5453" w:rsidRDefault="009A7D9E" w:rsidP="00667129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8B5453">
              <w:rPr>
                <w:rFonts w:cs="Times New Roman"/>
                <w:szCs w:val="28"/>
              </w:rPr>
              <w:t>Добрий</w:t>
            </w:r>
          </w:p>
        </w:tc>
        <w:tc>
          <w:tcPr>
            <w:tcW w:w="6378" w:type="dxa"/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Функціональні резерви серцево-судинної системи в нормі</w:t>
            </w:r>
          </w:p>
        </w:tc>
      </w:tr>
      <w:tr w:rsidR="00600919" w:rsidRPr="008B5453" w:rsidTr="008B5453">
        <w:trPr>
          <w:trHeight w:val="20"/>
        </w:trPr>
        <w:tc>
          <w:tcPr>
            <w:tcW w:w="1417" w:type="dxa"/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 xml:space="preserve">85 </w:t>
            </w:r>
            <w:r w:rsidR="006B080F" w:rsidRPr="008B5453">
              <w:rPr>
                <w:b w:val="0"/>
                <w:szCs w:val="28"/>
                <w:lang w:val="uk-UA"/>
              </w:rPr>
              <w:t>–</w:t>
            </w:r>
            <w:r w:rsidRPr="008B5453">
              <w:rPr>
                <w:b w:val="0"/>
                <w:szCs w:val="28"/>
                <w:lang w:val="uk-UA"/>
              </w:rPr>
              <w:t xml:space="preserve"> 94</w:t>
            </w:r>
          </w:p>
        </w:tc>
        <w:tc>
          <w:tcPr>
            <w:tcW w:w="1560" w:type="dxa"/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Середній</w:t>
            </w:r>
          </w:p>
        </w:tc>
        <w:tc>
          <w:tcPr>
            <w:tcW w:w="6378" w:type="dxa"/>
            <w:vAlign w:val="center"/>
          </w:tcPr>
          <w:p w:rsidR="009A7D9E" w:rsidRPr="008B5453" w:rsidRDefault="009A7D9E" w:rsidP="00514652">
            <w:pPr>
              <w:pStyle w:val="21"/>
              <w:spacing w:line="240" w:lineRule="auto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Можна говорити про недостатність функціональних можливост</w:t>
            </w:r>
            <w:r w:rsidR="00514652" w:rsidRPr="008B5453">
              <w:rPr>
                <w:b w:val="0"/>
                <w:szCs w:val="28"/>
                <w:lang w:val="uk-UA"/>
              </w:rPr>
              <w:t>ей</w:t>
            </w:r>
            <w:r w:rsidRPr="008B5453">
              <w:rPr>
                <w:b w:val="0"/>
                <w:szCs w:val="28"/>
                <w:lang w:val="uk-UA"/>
              </w:rPr>
              <w:t xml:space="preserve"> серцево-судинної системи.</w:t>
            </w:r>
          </w:p>
        </w:tc>
      </w:tr>
      <w:tr w:rsidR="00600919" w:rsidRPr="008B5453" w:rsidTr="008B5453">
        <w:trPr>
          <w:trHeight w:val="20"/>
        </w:trPr>
        <w:tc>
          <w:tcPr>
            <w:tcW w:w="1417" w:type="dxa"/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 xml:space="preserve">95 </w:t>
            </w:r>
            <w:r w:rsidR="006B080F" w:rsidRPr="008B5453">
              <w:rPr>
                <w:b w:val="0"/>
                <w:szCs w:val="28"/>
                <w:lang w:val="uk-UA"/>
              </w:rPr>
              <w:t>–</w:t>
            </w:r>
            <w:r w:rsidRPr="008B5453">
              <w:rPr>
                <w:b w:val="0"/>
                <w:szCs w:val="28"/>
                <w:lang w:val="uk-UA"/>
              </w:rPr>
              <w:t xml:space="preserve"> 110</w:t>
            </w:r>
          </w:p>
        </w:tc>
        <w:tc>
          <w:tcPr>
            <w:tcW w:w="1560" w:type="dxa"/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Поганий</w:t>
            </w:r>
          </w:p>
        </w:tc>
        <w:tc>
          <w:tcPr>
            <w:tcW w:w="6378" w:type="dxa"/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Є ознаки порушення регуляції діяльності серцево-судинної системи.</w:t>
            </w:r>
          </w:p>
        </w:tc>
      </w:tr>
      <w:tr w:rsidR="00600919" w:rsidRPr="008B5453" w:rsidTr="008B5453">
        <w:trPr>
          <w:trHeight w:val="20"/>
        </w:trPr>
        <w:tc>
          <w:tcPr>
            <w:tcW w:w="1417" w:type="dxa"/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111 і більше</w:t>
            </w:r>
          </w:p>
        </w:tc>
        <w:tc>
          <w:tcPr>
            <w:tcW w:w="1560" w:type="dxa"/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Дуже поганий</w:t>
            </w:r>
          </w:p>
        </w:tc>
        <w:tc>
          <w:tcPr>
            <w:tcW w:w="6378" w:type="dxa"/>
            <w:vAlign w:val="center"/>
          </w:tcPr>
          <w:p w:rsidR="009A7D9E" w:rsidRPr="008B5453" w:rsidRDefault="009A7D9E" w:rsidP="00667129">
            <w:pPr>
              <w:pStyle w:val="21"/>
              <w:spacing w:line="240" w:lineRule="auto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8B5453">
              <w:rPr>
                <w:b w:val="0"/>
                <w:szCs w:val="28"/>
                <w:lang w:val="uk-UA"/>
              </w:rPr>
              <w:t>Регуляція діяльності серцево-судинної системи порушена!</w:t>
            </w:r>
          </w:p>
        </w:tc>
      </w:tr>
    </w:tbl>
    <w:p w:rsidR="008B5453" w:rsidRDefault="008B5453" w:rsidP="009A7D9E">
      <w:pPr>
        <w:spacing w:line="240" w:lineRule="auto"/>
        <w:rPr>
          <w:rFonts w:cs="Times New Roman"/>
          <w:b/>
          <w:i/>
          <w:szCs w:val="28"/>
        </w:rPr>
      </w:pPr>
    </w:p>
    <w:p w:rsidR="009A7D9E" w:rsidRPr="00667129" w:rsidRDefault="009A7D9E" w:rsidP="009A7D9E">
      <w:pPr>
        <w:spacing w:line="240" w:lineRule="auto"/>
        <w:rPr>
          <w:rFonts w:cs="Times New Roman"/>
          <w:szCs w:val="28"/>
        </w:rPr>
      </w:pPr>
      <w:r w:rsidRPr="00667129">
        <w:rPr>
          <w:rFonts w:cs="Times New Roman"/>
          <w:b/>
          <w:i/>
          <w:szCs w:val="28"/>
        </w:rPr>
        <w:t>Відновлення ЧСС.</w:t>
      </w:r>
      <w:r w:rsidRPr="00667129">
        <w:rPr>
          <w:rFonts w:cs="Times New Roman"/>
          <w:szCs w:val="28"/>
        </w:rPr>
        <w:t xml:space="preserve">  Підрахувати пульсу в спокої за 10 секунд, потім зробити 20 присідань за 30 секунд і знову підрахувати пульс. Вимірювання пульсу робиться через кожні 10 секунд до тих пір, поки він не повернеться до вихідного значення. В нормі збільшення пульсу складає 5-7 ударів і його відновлення відбувається протягом 1,5-2,5 хвилин. </w:t>
      </w:r>
    </w:p>
    <w:p w:rsidR="009A7D9E" w:rsidRPr="00667129" w:rsidRDefault="009A7D9E" w:rsidP="009A7D9E">
      <w:pPr>
        <w:spacing w:line="240" w:lineRule="auto"/>
        <w:rPr>
          <w:rFonts w:cs="Times New Roman"/>
          <w:szCs w:val="28"/>
        </w:rPr>
      </w:pPr>
      <w:r w:rsidRPr="00667129">
        <w:rPr>
          <w:rFonts w:cs="Times New Roman"/>
          <w:b/>
          <w:i/>
          <w:szCs w:val="28"/>
        </w:rPr>
        <w:t>Коефіцієнт економізації кровообігу (КЕК).</w:t>
      </w:r>
      <w:r w:rsidRPr="00667129">
        <w:rPr>
          <w:rFonts w:cs="Times New Roman"/>
          <w:b/>
          <w:szCs w:val="28"/>
        </w:rPr>
        <w:t xml:space="preserve"> </w:t>
      </w:r>
      <w:r w:rsidRPr="00667129">
        <w:rPr>
          <w:rFonts w:cs="Times New Roman"/>
          <w:szCs w:val="28"/>
        </w:rPr>
        <w:t>Коефіцієнт економізації кровообігу обчислюється за формулою: (</w:t>
      </w:r>
      <w:proofErr w:type="spellStart"/>
      <w:r w:rsidRPr="00667129">
        <w:rPr>
          <w:rFonts w:cs="Times New Roman"/>
          <w:szCs w:val="28"/>
        </w:rPr>
        <w:t>АТ</w:t>
      </w:r>
      <w:r w:rsidRPr="00667129">
        <w:rPr>
          <w:rFonts w:cs="Times New Roman"/>
          <w:szCs w:val="28"/>
          <w:vertAlign w:val="subscript"/>
        </w:rPr>
        <w:t>max</w:t>
      </w:r>
      <w:proofErr w:type="spellEnd"/>
      <w:r w:rsidRPr="00667129">
        <w:rPr>
          <w:rFonts w:cs="Times New Roman"/>
          <w:szCs w:val="28"/>
          <w:vertAlign w:val="subscript"/>
        </w:rPr>
        <w:t>.</w:t>
      </w:r>
      <w:r w:rsidRPr="00667129">
        <w:rPr>
          <w:rFonts w:cs="Times New Roman"/>
          <w:szCs w:val="28"/>
        </w:rPr>
        <w:t xml:space="preserve"> – </w:t>
      </w:r>
      <w:proofErr w:type="spellStart"/>
      <w:r w:rsidRPr="00667129">
        <w:rPr>
          <w:rFonts w:cs="Times New Roman"/>
          <w:szCs w:val="28"/>
        </w:rPr>
        <w:t>АТ</w:t>
      </w:r>
      <w:r w:rsidRPr="00667129">
        <w:rPr>
          <w:rFonts w:cs="Times New Roman"/>
          <w:szCs w:val="28"/>
          <w:vertAlign w:val="subscript"/>
        </w:rPr>
        <w:t>min</w:t>
      </w:r>
      <w:proofErr w:type="spellEnd"/>
      <w:r w:rsidRPr="00667129">
        <w:rPr>
          <w:rFonts w:cs="Times New Roman"/>
          <w:szCs w:val="28"/>
          <w:vertAlign w:val="subscript"/>
        </w:rPr>
        <w:t>.</w:t>
      </w:r>
      <w:r w:rsidRPr="00667129">
        <w:rPr>
          <w:rFonts w:cs="Times New Roman"/>
          <w:szCs w:val="28"/>
        </w:rPr>
        <w:t xml:space="preserve">) </w:t>
      </w:r>
      <w:r w:rsidRPr="00667129">
        <w:rPr>
          <w:rFonts w:cs="Times New Roman"/>
          <w:szCs w:val="28"/>
        </w:rPr>
        <w:sym w:font="Symbol" w:char="F0D7"/>
      </w:r>
      <w:r w:rsidRPr="00667129">
        <w:rPr>
          <w:rFonts w:cs="Times New Roman"/>
          <w:szCs w:val="28"/>
        </w:rPr>
        <w:t xml:space="preserve"> ЧСС</w:t>
      </w:r>
      <w:r w:rsidR="00B508A7">
        <w:rPr>
          <w:rFonts w:cs="Times New Roman"/>
          <w:szCs w:val="28"/>
        </w:rPr>
        <w:t xml:space="preserve">. Показник </w:t>
      </w:r>
      <w:r w:rsidRPr="00667129">
        <w:rPr>
          <w:rFonts w:cs="Times New Roman"/>
          <w:szCs w:val="28"/>
        </w:rPr>
        <w:t xml:space="preserve">КЕК </w:t>
      </w:r>
      <w:r w:rsidR="00B508A7">
        <w:rPr>
          <w:rFonts w:cs="Times New Roman"/>
          <w:szCs w:val="28"/>
        </w:rPr>
        <w:t>у здорової людини дорівнює 2600</w:t>
      </w:r>
      <w:r w:rsidR="00514652">
        <w:rPr>
          <w:rFonts w:cs="Times New Roman"/>
          <w:szCs w:val="28"/>
        </w:rPr>
        <w:t>,</w:t>
      </w:r>
      <w:r w:rsidR="00B508A7">
        <w:rPr>
          <w:rFonts w:cs="Times New Roman"/>
          <w:szCs w:val="28"/>
        </w:rPr>
        <w:t xml:space="preserve"> а його</w:t>
      </w:r>
      <w:r w:rsidRPr="00667129">
        <w:rPr>
          <w:rFonts w:cs="Times New Roman"/>
          <w:szCs w:val="28"/>
        </w:rPr>
        <w:t xml:space="preserve"> </w:t>
      </w:r>
      <w:r w:rsidR="00B508A7">
        <w:rPr>
          <w:rFonts w:cs="Times New Roman"/>
          <w:szCs w:val="28"/>
        </w:rPr>
        <w:t>з</w:t>
      </w:r>
      <w:r w:rsidRPr="00667129">
        <w:rPr>
          <w:rFonts w:cs="Times New Roman"/>
          <w:szCs w:val="28"/>
        </w:rPr>
        <w:t>більшення вказує на утруднення роботи серцево-судинної системи.</w:t>
      </w:r>
    </w:p>
    <w:p w:rsidR="009A7D9E" w:rsidRPr="00667129" w:rsidRDefault="009A7D9E" w:rsidP="0066712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uk-UA"/>
        </w:rPr>
      </w:pPr>
      <w:r w:rsidRPr="00667129">
        <w:rPr>
          <w:rFonts w:ascii="Times New Roman" w:hAnsi="Times New Roman"/>
          <w:lang w:val="uk-UA"/>
        </w:rPr>
        <w:t xml:space="preserve">Індекс </w:t>
      </w:r>
      <w:proofErr w:type="spellStart"/>
      <w:r w:rsidRPr="00667129">
        <w:rPr>
          <w:rFonts w:ascii="Times New Roman" w:hAnsi="Times New Roman"/>
          <w:lang w:val="uk-UA"/>
        </w:rPr>
        <w:t>Кердо</w:t>
      </w:r>
      <w:proofErr w:type="spellEnd"/>
      <w:r w:rsidRPr="00667129">
        <w:rPr>
          <w:rFonts w:ascii="Times New Roman" w:hAnsi="Times New Roman"/>
          <w:lang w:val="uk-UA"/>
        </w:rPr>
        <w:t>.</w:t>
      </w:r>
      <w:r w:rsidRPr="00667129">
        <w:rPr>
          <w:rFonts w:ascii="Times New Roman" w:hAnsi="Times New Roman"/>
          <w:b w:val="0"/>
          <w:i w:val="0"/>
          <w:lang w:val="uk-UA"/>
        </w:rPr>
        <w:t xml:space="preserve"> Відомо, що значення пульсу і мінімального (</w:t>
      </w:r>
      <w:proofErr w:type="spellStart"/>
      <w:r w:rsidRPr="00667129">
        <w:rPr>
          <w:rFonts w:ascii="Times New Roman" w:hAnsi="Times New Roman"/>
          <w:b w:val="0"/>
          <w:i w:val="0"/>
          <w:lang w:val="uk-UA"/>
        </w:rPr>
        <w:t>діастоличного</w:t>
      </w:r>
      <w:proofErr w:type="spellEnd"/>
      <w:r w:rsidRPr="00667129">
        <w:rPr>
          <w:rFonts w:ascii="Times New Roman" w:hAnsi="Times New Roman"/>
          <w:b w:val="0"/>
          <w:i w:val="0"/>
          <w:lang w:val="uk-UA"/>
        </w:rPr>
        <w:t xml:space="preserve">) артеріального тиску співпадають. Угорський лікар </w:t>
      </w:r>
      <w:proofErr w:type="spellStart"/>
      <w:r w:rsidRPr="00667129">
        <w:rPr>
          <w:rFonts w:ascii="Times New Roman" w:hAnsi="Times New Roman"/>
          <w:b w:val="0"/>
          <w:i w:val="0"/>
          <w:lang w:val="uk-UA"/>
        </w:rPr>
        <w:t>Кердо</w:t>
      </w:r>
      <w:proofErr w:type="spellEnd"/>
      <w:r w:rsidRPr="00667129">
        <w:rPr>
          <w:rFonts w:ascii="Times New Roman" w:hAnsi="Times New Roman"/>
          <w:b w:val="0"/>
          <w:i w:val="0"/>
          <w:lang w:val="uk-UA"/>
        </w:rPr>
        <w:t xml:space="preserve"> запропонував обчислювати цей індекс за формулою:</w:t>
      </w:r>
      <w:r w:rsidR="00667129" w:rsidRPr="00667129">
        <w:rPr>
          <w:rFonts w:ascii="Times New Roman" w:hAnsi="Times New Roman"/>
          <w:b w:val="0"/>
          <w:i w:val="0"/>
          <w:lang w:val="uk-UA"/>
        </w:rPr>
        <w:t xml:space="preserve"> АТ</w:t>
      </w:r>
      <w:r w:rsidR="00667129" w:rsidRPr="00667129">
        <w:rPr>
          <w:rFonts w:ascii="Times New Roman" w:hAnsi="Times New Roman"/>
          <w:b w:val="0"/>
          <w:i w:val="0"/>
          <w:vertAlign w:val="subscript"/>
          <w:lang w:val="en-US"/>
        </w:rPr>
        <w:t>min</w:t>
      </w:r>
      <w:r w:rsidR="00667129" w:rsidRPr="00667129">
        <w:rPr>
          <w:rFonts w:ascii="Times New Roman" w:hAnsi="Times New Roman"/>
          <w:b w:val="0"/>
          <w:i w:val="0"/>
          <w:vertAlign w:val="subscript"/>
          <w:lang w:val="uk-UA"/>
        </w:rPr>
        <w:t>.</w:t>
      </w:r>
      <w:r w:rsidR="00667129" w:rsidRPr="00667129">
        <w:rPr>
          <w:rFonts w:ascii="Times New Roman" w:hAnsi="Times New Roman"/>
          <w:b w:val="0"/>
          <w:i w:val="0"/>
          <w:lang w:val="uk-UA"/>
        </w:rPr>
        <w:t xml:space="preserve">/ЧСС. </w:t>
      </w:r>
      <w:r w:rsidRPr="00667129">
        <w:rPr>
          <w:rFonts w:ascii="Times New Roman" w:hAnsi="Times New Roman"/>
          <w:b w:val="0"/>
          <w:i w:val="0"/>
          <w:lang w:val="uk-UA"/>
        </w:rPr>
        <w:t>У здорових людей індекс спрямовується до одиниці. При порушеннях регуляції серцево-судинної системи він стає більшим, чи меншим за одиницю.</w:t>
      </w:r>
      <w:r w:rsidR="00B508A7">
        <w:rPr>
          <w:rFonts w:ascii="Times New Roman" w:hAnsi="Times New Roman"/>
          <w:b w:val="0"/>
          <w:i w:val="0"/>
          <w:lang w:val="uk-UA"/>
        </w:rPr>
        <w:t xml:space="preserve"> За норму вважається показник 0,9-1,1.</w:t>
      </w:r>
    </w:p>
    <w:p w:rsidR="00CF6646" w:rsidRDefault="00CF6646" w:rsidP="00CF6646">
      <w:pPr>
        <w:spacing w:line="240" w:lineRule="auto"/>
        <w:rPr>
          <w:lang w:eastAsia="ru-RU"/>
        </w:rPr>
      </w:pPr>
      <w:r>
        <w:rPr>
          <w:b/>
          <w:lang w:eastAsia="ru-RU"/>
        </w:rPr>
        <w:t xml:space="preserve">Індекс </w:t>
      </w:r>
      <w:proofErr w:type="spellStart"/>
      <w:r>
        <w:rPr>
          <w:b/>
          <w:lang w:eastAsia="ru-RU"/>
        </w:rPr>
        <w:t>Баєвського</w:t>
      </w:r>
      <w:proofErr w:type="spellEnd"/>
      <w:r>
        <w:rPr>
          <w:lang w:eastAsia="ru-RU"/>
        </w:rPr>
        <w:t xml:space="preserve"> характеризує адаптаційний потенціал (АП) системи кровообігу [</w:t>
      </w:r>
      <w:r w:rsidR="00DE35B0">
        <w:rPr>
          <w:lang w:eastAsia="ru-RU"/>
        </w:rPr>
        <w:t>2</w:t>
      </w:r>
      <w:r>
        <w:rPr>
          <w:lang w:eastAsia="ru-RU"/>
        </w:rPr>
        <w:t>].</w:t>
      </w:r>
    </w:p>
    <w:p w:rsidR="00CF6646" w:rsidRDefault="00CF6646" w:rsidP="00CF6646">
      <w:pPr>
        <w:spacing w:line="240" w:lineRule="auto"/>
        <w:rPr>
          <w:lang w:eastAsia="ru-RU"/>
        </w:rPr>
      </w:pPr>
    </w:p>
    <w:p w:rsidR="00CF6646" w:rsidRDefault="00CF6646" w:rsidP="00CF6646">
      <w:pPr>
        <w:spacing w:line="240" w:lineRule="auto"/>
        <w:jc w:val="center"/>
        <w:rPr>
          <w:lang w:eastAsia="ru-RU"/>
        </w:rPr>
      </w:pPr>
      <w:r>
        <w:rPr>
          <w:lang w:eastAsia="ru-RU"/>
        </w:rPr>
        <w:lastRenderedPageBreak/>
        <w:t>АП = 0</w:t>
      </w:r>
      <w:r w:rsidRPr="00CF6646">
        <w:rPr>
          <w:lang w:eastAsia="ru-RU"/>
        </w:rPr>
        <w:t>,</w:t>
      </w:r>
      <w:r>
        <w:rPr>
          <w:lang w:eastAsia="ru-RU"/>
        </w:rPr>
        <w:t>011 (ЧСС) + 0,014 (АТ</w:t>
      </w:r>
      <w:r>
        <w:rPr>
          <w:vertAlign w:val="subscript"/>
          <w:lang w:val="en-US" w:eastAsia="ru-RU"/>
        </w:rPr>
        <w:t>max</w:t>
      </w:r>
      <w:r w:rsidRPr="00CF6646">
        <w:rPr>
          <w:vertAlign w:val="subscript"/>
          <w:lang w:eastAsia="ru-RU"/>
        </w:rPr>
        <w:t>.</w:t>
      </w:r>
      <w:r>
        <w:rPr>
          <w:lang w:eastAsia="ru-RU"/>
        </w:rPr>
        <w:t>) + 0,008 (АТ</w:t>
      </w:r>
      <w:r w:rsidRPr="00CF6646">
        <w:rPr>
          <w:vertAlign w:val="subscript"/>
          <w:lang w:val="en-US" w:eastAsia="ru-RU"/>
        </w:rPr>
        <w:t>min</w:t>
      </w:r>
      <w:r w:rsidRPr="00CF6646">
        <w:rPr>
          <w:vertAlign w:val="subscript"/>
          <w:lang w:eastAsia="ru-RU"/>
        </w:rPr>
        <w:t>.</w:t>
      </w:r>
      <w:r>
        <w:rPr>
          <w:lang w:eastAsia="ru-RU"/>
        </w:rPr>
        <w:t>) + 0,009 (МТ) – 0,009 (Р) + 0,014 (В)</w:t>
      </w:r>
      <w:r w:rsidRPr="00CF6646">
        <w:rPr>
          <w:lang w:eastAsia="ru-RU"/>
        </w:rPr>
        <w:t xml:space="preserve"> </w:t>
      </w:r>
      <w:r>
        <w:rPr>
          <w:lang w:eastAsia="ru-RU"/>
        </w:rPr>
        <w:t>– 0,27;</w:t>
      </w:r>
    </w:p>
    <w:p w:rsidR="00CF6646" w:rsidRDefault="00CF6646" w:rsidP="00CF6646">
      <w:pPr>
        <w:spacing w:line="240" w:lineRule="auto"/>
        <w:rPr>
          <w:lang w:eastAsia="ru-RU"/>
        </w:rPr>
      </w:pPr>
    </w:p>
    <w:p w:rsidR="00F34031" w:rsidRDefault="00F34031" w:rsidP="00CF6646">
      <w:pPr>
        <w:spacing w:line="240" w:lineRule="auto"/>
        <w:rPr>
          <w:lang w:eastAsia="ru-RU"/>
        </w:rPr>
      </w:pPr>
      <w:r>
        <w:rPr>
          <w:lang w:eastAsia="ru-RU"/>
        </w:rPr>
        <w:t>д</w:t>
      </w:r>
      <w:r w:rsidR="00CF6646">
        <w:rPr>
          <w:lang w:eastAsia="ru-RU"/>
        </w:rPr>
        <w:t>е</w:t>
      </w:r>
      <w:r>
        <w:rPr>
          <w:lang w:eastAsia="ru-RU"/>
        </w:rPr>
        <w:t>:</w:t>
      </w:r>
      <w:r w:rsidR="00CF6646">
        <w:rPr>
          <w:lang w:eastAsia="ru-RU"/>
        </w:rPr>
        <w:t xml:space="preserve"> </w:t>
      </w:r>
    </w:p>
    <w:p w:rsidR="00CF6646" w:rsidRDefault="00CF6646" w:rsidP="00CF6646">
      <w:pPr>
        <w:spacing w:line="240" w:lineRule="auto"/>
        <w:rPr>
          <w:lang w:eastAsia="ru-RU"/>
        </w:rPr>
      </w:pPr>
      <w:r>
        <w:rPr>
          <w:lang w:eastAsia="ru-RU"/>
        </w:rPr>
        <w:t>АП - адаптаційний потенціал системи кровообігу в балах, ЧСС</w:t>
      </w:r>
      <w:r w:rsidR="00F34031">
        <w:rPr>
          <w:lang w:eastAsia="ru-RU"/>
        </w:rPr>
        <w:t xml:space="preserve"> - частота пульсу (</w:t>
      </w:r>
      <w:proofErr w:type="spellStart"/>
      <w:r w:rsidR="00F34031">
        <w:rPr>
          <w:lang w:eastAsia="ru-RU"/>
        </w:rPr>
        <w:t>уд</w:t>
      </w:r>
      <w:proofErr w:type="spellEnd"/>
      <w:r w:rsidR="00F34031">
        <w:rPr>
          <w:lang w:eastAsia="ru-RU"/>
        </w:rPr>
        <w:t>./</w:t>
      </w:r>
      <w:proofErr w:type="spellStart"/>
      <w:r w:rsidR="00F34031">
        <w:rPr>
          <w:lang w:eastAsia="ru-RU"/>
        </w:rPr>
        <w:t>хв</w:t>
      </w:r>
      <w:proofErr w:type="spellEnd"/>
      <w:r w:rsidR="00F34031">
        <w:rPr>
          <w:lang w:eastAsia="ru-RU"/>
        </w:rPr>
        <w:t>); АТ</w:t>
      </w:r>
      <w:r w:rsidR="00F34031">
        <w:rPr>
          <w:vertAlign w:val="subscript"/>
          <w:lang w:val="en-US" w:eastAsia="ru-RU"/>
        </w:rPr>
        <w:t>max</w:t>
      </w:r>
      <w:r w:rsidR="00F34031" w:rsidRPr="00CF6646">
        <w:rPr>
          <w:vertAlign w:val="subscript"/>
          <w:lang w:eastAsia="ru-RU"/>
        </w:rPr>
        <w:t>.</w:t>
      </w:r>
      <w:r w:rsidR="00F34031">
        <w:rPr>
          <w:lang w:eastAsia="ru-RU"/>
        </w:rPr>
        <w:t xml:space="preserve"> і АТ</w:t>
      </w:r>
      <w:r w:rsidR="00F34031" w:rsidRPr="00CF6646">
        <w:rPr>
          <w:vertAlign w:val="subscript"/>
          <w:lang w:val="en-US" w:eastAsia="ru-RU"/>
        </w:rPr>
        <w:t>min</w:t>
      </w:r>
      <w:r w:rsidR="00F34031" w:rsidRPr="00CF6646">
        <w:rPr>
          <w:vertAlign w:val="subscript"/>
          <w:lang w:eastAsia="ru-RU"/>
        </w:rPr>
        <w:t>.</w:t>
      </w:r>
      <w:r w:rsidR="00F34031">
        <w:rPr>
          <w:lang w:eastAsia="ru-RU"/>
        </w:rPr>
        <w:t xml:space="preserve"> </w:t>
      </w:r>
      <w:r>
        <w:rPr>
          <w:lang w:eastAsia="ru-RU"/>
        </w:rPr>
        <w:t xml:space="preserve"> - систолічний та </w:t>
      </w:r>
      <w:proofErr w:type="spellStart"/>
      <w:r>
        <w:rPr>
          <w:lang w:eastAsia="ru-RU"/>
        </w:rPr>
        <w:t>діастолічний</w:t>
      </w:r>
      <w:proofErr w:type="spellEnd"/>
      <w:r>
        <w:rPr>
          <w:lang w:eastAsia="ru-RU"/>
        </w:rPr>
        <w:t xml:space="preserve"> артеріальний тиск (мм </w:t>
      </w:r>
      <w:proofErr w:type="spellStart"/>
      <w:r>
        <w:rPr>
          <w:lang w:eastAsia="ru-RU"/>
        </w:rPr>
        <w:t>рт.ст</w:t>
      </w:r>
      <w:proofErr w:type="spellEnd"/>
      <w:r>
        <w:rPr>
          <w:lang w:eastAsia="ru-RU"/>
        </w:rPr>
        <w:t xml:space="preserve">.); </w:t>
      </w:r>
      <w:r w:rsidR="00F34031">
        <w:rPr>
          <w:lang w:eastAsia="ru-RU"/>
        </w:rPr>
        <w:t xml:space="preserve">МТ - маса тіла (кг); </w:t>
      </w:r>
      <w:r>
        <w:rPr>
          <w:lang w:eastAsia="ru-RU"/>
        </w:rPr>
        <w:t>Р - зр</w:t>
      </w:r>
      <w:r w:rsidR="00F34031">
        <w:rPr>
          <w:lang w:eastAsia="ru-RU"/>
        </w:rPr>
        <w:t>іст</w:t>
      </w:r>
      <w:r>
        <w:rPr>
          <w:lang w:eastAsia="ru-RU"/>
        </w:rPr>
        <w:t xml:space="preserve"> (см); В - вік (років).</w:t>
      </w:r>
    </w:p>
    <w:p w:rsidR="00CF6646" w:rsidRDefault="00CF6646" w:rsidP="00CF6646">
      <w:pPr>
        <w:spacing w:line="240" w:lineRule="auto"/>
        <w:rPr>
          <w:lang w:eastAsia="ru-RU"/>
        </w:rPr>
      </w:pPr>
      <w:r>
        <w:rPr>
          <w:lang w:eastAsia="ru-RU"/>
        </w:rPr>
        <w:t>За значеннями адаптаційного потенціалу визначається функціональний стан:</w:t>
      </w:r>
      <w:r w:rsidR="00F34031">
        <w:rPr>
          <w:lang w:eastAsia="ru-RU"/>
        </w:rPr>
        <w:t xml:space="preserve"> нижче 2,</w:t>
      </w:r>
      <w:r>
        <w:rPr>
          <w:lang w:eastAsia="ru-RU"/>
        </w:rPr>
        <w:t>6 - задовільна адаптація;</w:t>
      </w:r>
      <w:r w:rsidR="00DE35B0">
        <w:rPr>
          <w:lang w:eastAsia="ru-RU"/>
        </w:rPr>
        <w:t xml:space="preserve"> </w:t>
      </w:r>
    </w:p>
    <w:p w:rsidR="00CF6646" w:rsidRDefault="00F34031" w:rsidP="00CF6646">
      <w:pPr>
        <w:spacing w:line="240" w:lineRule="auto"/>
        <w:rPr>
          <w:lang w:eastAsia="ru-RU"/>
        </w:rPr>
      </w:pPr>
      <w:r>
        <w:rPr>
          <w:lang w:eastAsia="ru-RU"/>
        </w:rPr>
        <w:t>2,6 – 3,</w:t>
      </w:r>
      <w:r w:rsidR="00CF6646">
        <w:rPr>
          <w:lang w:eastAsia="ru-RU"/>
        </w:rPr>
        <w:t>09 - напруга механізмів адаптації;</w:t>
      </w:r>
    </w:p>
    <w:p w:rsidR="00CF6646" w:rsidRDefault="00F34031" w:rsidP="00CF6646">
      <w:pPr>
        <w:spacing w:line="240" w:lineRule="auto"/>
        <w:rPr>
          <w:lang w:eastAsia="ru-RU"/>
        </w:rPr>
      </w:pPr>
      <w:r>
        <w:rPr>
          <w:lang w:eastAsia="ru-RU"/>
        </w:rPr>
        <w:t>3,10 – 3,</w:t>
      </w:r>
      <w:r w:rsidR="00CF6646">
        <w:rPr>
          <w:lang w:eastAsia="ru-RU"/>
        </w:rPr>
        <w:t>49 - незадовільна адаптація;</w:t>
      </w:r>
    </w:p>
    <w:p w:rsidR="00CF6646" w:rsidRDefault="00F34031" w:rsidP="00CF6646">
      <w:pPr>
        <w:spacing w:line="240" w:lineRule="auto"/>
        <w:rPr>
          <w:lang w:eastAsia="ru-RU"/>
        </w:rPr>
      </w:pPr>
      <w:r>
        <w:rPr>
          <w:lang w:eastAsia="ru-RU"/>
        </w:rPr>
        <w:t>3,</w:t>
      </w:r>
      <w:r w:rsidR="00CF6646">
        <w:rPr>
          <w:lang w:eastAsia="ru-RU"/>
        </w:rPr>
        <w:t>5 і вище - зрив адаптації.</w:t>
      </w:r>
    </w:p>
    <w:p w:rsidR="00F34031" w:rsidRDefault="00F34031" w:rsidP="00F34031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67129">
        <w:rPr>
          <w:rFonts w:ascii="Times New Roman" w:hAnsi="Times New Roman"/>
          <w:i/>
          <w:sz w:val="28"/>
          <w:szCs w:val="28"/>
          <w:lang w:val="uk-UA"/>
        </w:rPr>
        <w:t>«Сходова» проба  </w:t>
      </w:r>
      <w:proofErr w:type="spellStart"/>
      <w:r w:rsidRPr="00667129">
        <w:rPr>
          <w:rFonts w:ascii="Times New Roman" w:hAnsi="Times New Roman"/>
          <w:i/>
          <w:sz w:val="28"/>
          <w:szCs w:val="28"/>
          <w:lang w:val="uk-UA"/>
        </w:rPr>
        <w:t>Аронова</w:t>
      </w:r>
      <w:proofErr w:type="spellEnd"/>
      <w:r w:rsidRPr="00667129">
        <w:rPr>
          <w:rFonts w:ascii="Times New Roman" w:hAnsi="Times New Roman"/>
          <w:i/>
          <w:sz w:val="28"/>
          <w:szCs w:val="28"/>
          <w:lang w:val="uk-UA"/>
        </w:rPr>
        <w:t>.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 xml:space="preserve">  Проба рекомендується для здорових людей у віці до 50 років. </w:t>
      </w:r>
      <w:r>
        <w:rPr>
          <w:rFonts w:ascii="Times New Roman" w:hAnsi="Times New Roman"/>
          <w:b w:val="0"/>
          <w:sz w:val="28"/>
          <w:szCs w:val="28"/>
          <w:lang w:val="uk-UA"/>
        </w:rPr>
        <w:t>Необхідно б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 xml:space="preserve">ез зупинки піднятися по сходах в середньому темпі на 4 поверх. Після виконання проби пульс нижче 100 ударів – </w:t>
      </w:r>
      <w:r>
        <w:rPr>
          <w:rFonts w:ascii="Times New Roman" w:hAnsi="Times New Roman"/>
          <w:b w:val="0"/>
          <w:sz w:val="28"/>
          <w:szCs w:val="28"/>
          <w:lang w:val="uk-UA"/>
        </w:rPr>
        <w:t>оцінка «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>відмінно</w:t>
      </w:r>
      <w:r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 xml:space="preserve">, 100-120 ударів </w:t>
      </w:r>
      <w:r>
        <w:rPr>
          <w:rFonts w:ascii="Times New Roman" w:hAnsi="Times New Roman"/>
          <w:b w:val="0"/>
          <w:sz w:val="28"/>
          <w:szCs w:val="28"/>
          <w:lang w:val="uk-UA"/>
        </w:rPr>
        <w:t>–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«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 xml:space="preserve"> добре</w:t>
      </w:r>
      <w:r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 xml:space="preserve">, 120-140 – </w:t>
      </w:r>
      <w:r>
        <w:rPr>
          <w:rFonts w:ascii="Times New Roman" w:hAnsi="Times New Roman"/>
          <w:b w:val="0"/>
          <w:sz w:val="28"/>
          <w:szCs w:val="28"/>
          <w:lang w:val="uk-UA"/>
        </w:rPr>
        <w:t>«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>задовільно</w:t>
      </w:r>
      <w:r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 xml:space="preserve">, більше 140 – </w:t>
      </w:r>
      <w:r>
        <w:rPr>
          <w:rFonts w:ascii="Times New Roman" w:hAnsi="Times New Roman"/>
          <w:b w:val="0"/>
          <w:sz w:val="28"/>
          <w:szCs w:val="28"/>
          <w:lang w:val="uk-UA"/>
        </w:rPr>
        <w:t>«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>погано</w:t>
      </w:r>
      <w:r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Pr="00667129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241B38" w:rsidRPr="00667129" w:rsidRDefault="00241B38" w:rsidP="00CF6646">
      <w:pPr>
        <w:spacing w:line="240" w:lineRule="auto"/>
        <w:rPr>
          <w:rFonts w:cs="Times New Roman"/>
        </w:rPr>
      </w:pPr>
      <w:r w:rsidRPr="00667129">
        <w:rPr>
          <w:rFonts w:cs="Times New Roman"/>
          <w:b/>
        </w:rPr>
        <w:t>Результати дослідження.</w:t>
      </w:r>
      <w:r w:rsidRPr="00667129">
        <w:rPr>
          <w:rFonts w:cs="Times New Roman"/>
        </w:rPr>
        <w:t xml:space="preserve"> </w:t>
      </w:r>
      <w:r w:rsidR="007E021C">
        <w:rPr>
          <w:rFonts w:cs="Times New Roman"/>
        </w:rPr>
        <w:t>В результаті аналізу</w:t>
      </w:r>
      <w:r w:rsidR="001964AE">
        <w:rPr>
          <w:rFonts w:cs="Times New Roman"/>
        </w:rPr>
        <w:t xml:space="preserve"> отриманих даних</w:t>
      </w:r>
      <w:r w:rsidR="007E021C">
        <w:rPr>
          <w:rFonts w:cs="Times New Roman"/>
        </w:rPr>
        <w:t xml:space="preserve">, визначено, що в пробах ортостатична, </w:t>
      </w:r>
      <w:proofErr w:type="spellStart"/>
      <w:r w:rsidR="007E021C">
        <w:rPr>
          <w:rFonts w:cs="Times New Roman"/>
        </w:rPr>
        <w:t>кліностатична</w:t>
      </w:r>
      <w:proofErr w:type="spellEnd"/>
      <w:r w:rsidR="007E021C">
        <w:rPr>
          <w:rFonts w:cs="Times New Roman"/>
        </w:rPr>
        <w:t xml:space="preserve">, </w:t>
      </w:r>
      <w:r w:rsidR="001964AE">
        <w:rPr>
          <w:rFonts w:cs="Times New Roman"/>
        </w:rPr>
        <w:t xml:space="preserve">формулі </w:t>
      </w:r>
      <w:proofErr w:type="spellStart"/>
      <w:r w:rsidR="001964AE">
        <w:rPr>
          <w:rFonts w:cs="Times New Roman"/>
        </w:rPr>
        <w:t>Кваса</w:t>
      </w:r>
      <w:proofErr w:type="spellEnd"/>
      <w:r w:rsidR="001964AE">
        <w:rPr>
          <w:rFonts w:cs="Times New Roman"/>
        </w:rPr>
        <w:t xml:space="preserve"> і тесті Амосова 20% </w:t>
      </w:r>
      <w:r w:rsidR="008B5453">
        <w:rPr>
          <w:rFonts w:cs="Times New Roman"/>
        </w:rPr>
        <w:t xml:space="preserve">із числа </w:t>
      </w:r>
      <w:r w:rsidR="00514652">
        <w:rPr>
          <w:rFonts w:cs="Times New Roman"/>
        </w:rPr>
        <w:t xml:space="preserve">досліджуваних </w:t>
      </w:r>
      <w:r w:rsidR="007E021C">
        <w:rPr>
          <w:rFonts w:cs="Times New Roman"/>
        </w:rPr>
        <w:t xml:space="preserve">відповідали </w:t>
      </w:r>
      <w:r w:rsidR="008B5453">
        <w:rPr>
          <w:rFonts w:cs="Times New Roman"/>
        </w:rPr>
        <w:t xml:space="preserve">показникам </w:t>
      </w:r>
      <w:r w:rsidR="007E021C">
        <w:rPr>
          <w:rFonts w:cs="Times New Roman"/>
        </w:rPr>
        <w:t>«норм</w:t>
      </w:r>
      <w:r w:rsidR="008B5453">
        <w:rPr>
          <w:rFonts w:cs="Times New Roman"/>
        </w:rPr>
        <w:t>и</w:t>
      </w:r>
      <w:r w:rsidR="007E021C">
        <w:rPr>
          <w:rFonts w:cs="Times New Roman"/>
        </w:rPr>
        <w:t>»</w:t>
      </w:r>
      <w:r w:rsidR="001964AE">
        <w:rPr>
          <w:rFonts w:cs="Times New Roman"/>
        </w:rPr>
        <w:t xml:space="preserve"> (рис.1).</w:t>
      </w:r>
      <w:r w:rsidR="007E021C">
        <w:rPr>
          <w:rFonts w:cs="Times New Roman"/>
        </w:rPr>
        <w:t xml:space="preserve"> </w:t>
      </w:r>
    </w:p>
    <w:p w:rsidR="00241B38" w:rsidRPr="00667129" w:rsidRDefault="00241B38" w:rsidP="009A7D9E">
      <w:pPr>
        <w:spacing w:line="240" w:lineRule="auto"/>
        <w:rPr>
          <w:rFonts w:cs="Times New Roman"/>
        </w:rPr>
      </w:pPr>
    </w:p>
    <w:p w:rsidR="00241B38" w:rsidRPr="00667129" w:rsidRDefault="00171278" w:rsidP="009A7D9E">
      <w:pPr>
        <w:spacing w:line="240" w:lineRule="auto"/>
        <w:jc w:val="center"/>
        <w:rPr>
          <w:rFonts w:cs="Times New Roman"/>
        </w:rPr>
      </w:pPr>
      <w:r w:rsidRPr="00667129">
        <w:rPr>
          <w:rFonts w:cs="Times New Roman"/>
          <w:noProof/>
          <w:lang w:val="ru-RU" w:eastAsia="ru-RU"/>
        </w:rPr>
        <w:drawing>
          <wp:inline distT="0" distB="0" distL="0" distR="0">
            <wp:extent cx="5850123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25A8" w:rsidRPr="00667129" w:rsidRDefault="008925A8" w:rsidP="009A7D9E">
      <w:pPr>
        <w:spacing w:line="240" w:lineRule="auto"/>
        <w:jc w:val="center"/>
        <w:rPr>
          <w:rFonts w:cs="Times New Roman"/>
        </w:rPr>
      </w:pPr>
    </w:p>
    <w:p w:rsidR="001964AE" w:rsidRDefault="0013581E" w:rsidP="009A7D9E">
      <w:pPr>
        <w:spacing w:line="240" w:lineRule="auto"/>
        <w:rPr>
          <w:rFonts w:cs="Times New Roman"/>
        </w:rPr>
      </w:pPr>
      <w:r w:rsidRPr="00667129">
        <w:rPr>
          <w:rFonts w:cs="Times New Roman"/>
        </w:rPr>
        <w:t xml:space="preserve">Рис.1. Показники </w:t>
      </w:r>
      <w:r w:rsidR="001964AE">
        <w:rPr>
          <w:rFonts w:cs="Times New Roman"/>
        </w:rPr>
        <w:t>у межах «</w:t>
      </w:r>
      <w:r w:rsidRPr="00667129">
        <w:rPr>
          <w:rFonts w:cs="Times New Roman"/>
        </w:rPr>
        <w:t>норми</w:t>
      </w:r>
      <w:r w:rsidR="001964AE">
        <w:rPr>
          <w:rFonts w:cs="Times New Roman"/>
        </w:rPr>
        <w:t>»</w:t>
      </w:r>
      <w:r w:rsidRPr="00667129">
        <w:rPr>
          <w:rFonts w:cs="Times New Roman"/>
        </w:rPr>
        <w:t xml:space="preserve"> функціональних проб</w:t>
      </w:r>
      <w:r w:rsidR="001964AE">
        <w:rPr>
          <w:rFonts w:cs="Times New Roman"/>
        </w:rPr>
        <w:t xml:space="preserve"> </w:t>
      </w:r>
      <w:r w:rsidR="00514652">
        <w:rPr>
          <w:rFonts w:cs="Times New Roman"/>
        </w:rPr>
        <w:t>та</w:t>
      </w:r>
      <w:r w:rsidR="001964AE">
        <w:rPr>
          <w:rFonts w:cs="Times New Roman"/>
        </w:rPr>
        <w:t xml:space="preserve"> індексів</w:t>
      </w:r>
      <w:r w:rsidRPr="00667129">
        <w:rPr>
          <w:rFonts w:cs="Times New Roman"/>
        </w:rPr>
        <w:t xml:space="preserve"> </w:t>
      </w:r>
      <w:r w:rsidR="001964AE">
        <w:rPr>
          <w:rFonts w:cs="Times New Roman"/>
        </w:rPr>
        <w:t xml:space="preserve">                       </w:t>
      </w:r>
    </w:p>
    <w:p w:rsidR="008925A8" w:rsidRPr="00667129" w:rsidRDefault="001964AE" w:rsidP="009A7D9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</w:t>
      </w:r>
      <w:r w:rsidR="0013581E" w:rsidRPr="00667129">
        <w:rPr>
          <w:rFonts w:cs="Times New Roman"/>
        </w:rPr>
        <w:t>серцево-судинної системи</w:t>
      </w:r>
      <w:r>
        <w:rPr>
          <w:rFonts w:cs="Times New Roman"/>
        </w:rPr>
        <w:t xml:space="preserve"> студентів 5 курсу.</w:t>
      </w:r>
    </w:p>
    <w:p w:rsidR="008925A8" w:rsidRDefault="008925A8" w:rsidP="009A7D9E">
      <w:pPr>
        <w:spacing w:line="240" w:lineRule="auto"/>
        <w:jc w:val="center"/>
        <w:rPr>
          <w:rFonts w:cs="Times New Roman"/>
        </w:rPr>
      </w:pPr>
    </w:p>
    <w:p w:rsidR="001964AE" w:rsidRDefault="00746A8C" w:rsidP="001964A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Показники в «нормі» за пробою </w:t>
      </w:r>
      <w:proofErr w:type="spellStart"/>
      <w:r>
        <w:rPr>
          <w:rFonts w:cs="Times New Roman"/>
        </w:rPr>
        <w:t>Ашнера</w:t>
      </w:r>
      <w:proofErr w:type="spellEnd"/>
      <w:r>
        <w:rPr>
          <w:rFonts w:cs="Times New Roman"/>
        </w:rPr>
        <w:t xml:space="preserve"> та індек</w:t>
      </w:r>
      <w:r w:rsidR="00514652">
        <w:rPr>
          <w:rFonts w:cs="Times New Roman"/>
        </w:rPr>
        <w:t xml:space="preserve">сом </w:t>
      </w:r>
      <w:proofErr w:type="spellStart"/>
      <w:r w:rsidR="00514652">
        <w:rPr>
          <w:rFonts w:cs="Times New Roman"/>
        </w:rPr>
        <w:t>Робінсона</w:t>
      </w:r>
      <w:proofErr w:type="spellEnd"/>
      <w:r w:rsidR="00514652">
        <w:rPr>
          <w:rFonts w:cs="Times New Roman"/>
        </w:rPr>
        <w:t xml:space="preserve"> виявлені у 60%, </w:t>
      </w:r>
      <w:r>
        <w:rPr>
          <w:rFonts w:cs="Times New Roman"/>
        </w:rPr>
        <w:t xml:space="preserve">відновлення частоти серцевих скорочень та коефіцієнту економізації кровообігу – 80%, а за індексом </w:t>
      </w:r>
      <w:proofErr w:type="spellStart"/>
      <w:r>
        <w:rPr>
          <w:rFonts w:cs="Times New Roman"/>
        </w:rPr>
        <w:t>Кердо</w:t>
      </w:r>
      <w:proofErr w:type="spellEnd"/>
      <w:r w:rsidR="00CF6646">
        <w:rPr>
          <w:rFonts w:cs="Times New Roman"/>
        </w:rPr>
        <w:t xml:space="preserve">, </w:t>
      </w:r>
      <w:proofErr w:type="spellStart"/>
      <w:r w:rsidR="00CF6646">
        <w:rPr>
          <w:rFonts w:cs="Times New Roman"/>
        </w:rPr>
        <w:t>Баєвського</w:t>
      </w:r>
      <w:proofErr w:type="spellEnd"/>
      <w:r w:rsidR="00CF6646">
        <w:rPr>
          <w:rFonts w:cs="Times New Roman"/>
        </w:rPr>
        <w:t xml:space="preserve"> та</w:t>
      </w:r>
      <w:r>
        <w:rPr>
          <w:rFonts w:cs="Times New Roman"/>
        </w:rPr>
        <w:t xml:space="preserve"> пробою </w:t>
      </w:r>
      <w:proofErr w:type="spellStart"/>
      <w:r>
        <w:rPr>
          <w:rFonts w:cs="Times New Roman"/>
        </w:rPr>
        <w:t>Аронова</w:t>
      </w:r>
      <w:proofErr w:type="spellEnd"/>
      <w:r>
        <w:rPr>
          <w:rFonts w:cs="Times New Roman"/>
        </w:rPr>
        <w:t xml:space="preserve"> – у всіх досліджуваних студентів.</w:t>
      </w:r>
    </w:p>
    <w:p w:rsidR="00746A8C" w:rsidRDefault="00746A8C" w:rsidP="001964AE">
      <w:pPr>
        <w:spacing w:line="240" w:lineRule="auto"/>
        <w:rPr>
          <w:rFonts w:cs="Times New Roman"/>
          <w:szCs w:val="28"/>
        </w:rPr>
      </w:pPr>
      <w:r>
        <w:rPr>
          <w:rFonts w:cs="Times New Roman"/>
          <w:b/>
        </w:rPr>
        <w:lastRenderedPageBreak/>
        <w:t>Виснов</w:t>
      </w:r>
      <w:r w:rsidR="008B5453">
        <w:rPr>
          <w:rFonts w:cs="Times New Roman"/>
          <w:b/>
        </w:rPr>
        <w:t>о</w:t>
      </w:r>
      <w:r>
        <w:rPr>
          <w:rFonts w:cs="Times New Roman"/>
          <w:b/>
        </w:rPr>
        <w:t>к.</w:t>
      </w:r>
      <w:r>
        <w:rPr>
          <w:rFonts w:cs="Times New Roman"/>
        </w:rPr>
        <w:t xml:space="preserve"> </w:t>
      </w:r>
      <w:r w:rsidR="004B5784">
        <w:rPr>
          <w:rFonts w:cs="Times New Roman"/>
        </w:rPr>
        <w:t xml:space="preserve">Дослідження на групі студентів 5 курсу </w:t>
      </w:r>
      <w:r w:rsidR="004B5784" w:rsidRPr="002540C1">
        <w:rPr>
          <w:rFonts w:cs="Times New Roman"/>
          <w:szCs w:val="28"/>
        </w:rPr>
        <w:t>серцево-судинної системи</w:t>
      </w:r>
      <w:r w:rsidR="004B5784">
        <w:rPr>
          <w:rFonts w:cs="Times New Roman"/>
          <w:szCs w:val="28"/>
        </w:rPr>
        <w:t xml:space="preserve"> за </w:t>
      </w:r>
      <w:r w:rsidR="00262C77">
        <w:rPr>
          <w:color w:val="000000"/>
          <w:szCs w:val="28"/>
          <w:shd w:val="clear" w:color="auto" w:fill="FFFFFF"/>
        </w:rPr>
        <w:t>найбільш популярни</w:t>
      </w:r>
      <w:r w:rsidR="004B5784">
        <w:rPr>
          <w:color w:val="000000"/>
          <w:szCs w:val="28"/>
          <w:shd w:val="clear" w:color="auto" w:fill="FFFFFF"/>
        </w:rPr>
        <w:t>ми</w:t>
      </w:r>
      <w:r w:rsidR="00262C77">
        <w:rPr>
          <w:color w:val="000000"/>
          <w:szCs w:val="28"/>
          <w:shd w:val="clear" w:color="auto" w:fill="FFFFFF"/>
        </w:rPr>
        <w:t xml:space="preserve"> і</w:t>
      </w:r>
      <w:r w:rsidRPr="002540C1">
        <w:rPr>
          <w:color w:val="000000"/>
          <w:szCs w:val="28"/>
          <w:shd w:val="clear" w:color="auto" w:fill="FFFFFF"/>
        </w:rPr>
        <w:t xml:space="preserve"> розповсюджени</w:t>
      </w:r>
      <w:r w:rsidR="004B5784">
        <w:rPr>
          <w:color w:val="000000"/>
          <w:szCs w:val="28"/>
          <w:shd w:val="clear" w:color="auto" w:fill="FFFFFF"/>
        </w:rPr>
        <w:t>ми</w:t>
      </w:r>
      <w:r w:rsidRPr="002540C1">
        <w:rPr>
          <w:color w:val="000000"/>
          <w:szCs w:val="28"/>
          <w:shd w:val="clear" w:color="auto" w:fill="FFFFFF"/>
        </w:rPr>
        <w:t xml:space="preserve"> функціональни</w:t>
      </w:r>
      <w:r w:rsidR="004B5784">
        <w:rPr>
          <w:color w:val="000000"/>
          <w:szCs w:val="28"/>
          <w:shd w:val="clear" w:color="auto" w:fill="FFFFFF"/>
        </w:rPr>
        <w:t>ми</w:t>
      </w:r>
      <w:r w:rsidRPr="002540C1">
        <w:rPr>
          <w:color w:val="000000"/>
          <w:szCs w:val="28"/>
          <w:shd w:val="clear" w:color="auto" w:fill="FFFFFF"/>
        </w:rPr>
        <w:t xml:space="preserve"> проб</w:t>
      </w:r>
      <w:r w:rsidR="004B5784">
        <w:rPr>
          <w:color w:val="000000"/>
          <w:szCs w:val="28"/>
          <w:shd w:val="clear" w:color="auto" w:fill="FFFFFF"/>
        </w:rPr>
        <w:t>ами</w:t>
      </w:r>
      <w:r w:rsidRPr="002540C1">
        <w:rPr>
          <w:color w:val="000000"/>
          <w:szCs w:val="28"/>
          <w:shd w:val="clear" w:color="auto" w:fill="FFFFFF"/>
        </w:rPr>
        <w:t xml:space="preserve"> та індекс</w:t>
      </w:r>
      <w:r w:rsidR="004B5784">
        <w:rPr>
          <w:color w:val="000000"/>
          <w:szCs w:val="28"/>
          <w:shd w:val="clear" w:color="auto" w:fill="FFFFFF"/>
        </w:rPr>
        <w:t>ами</w:t>
      </w:r>
      <w:r w:rsidRPr="002540C1">
        <w:rPr>
          <w:color w:val="000000"/>
          <w:szCs w:val="28"/>
          <w:shd w:val="clear" w:color="auto" w:fill="FFFFFF"/>
        </w:rPr>
        <w:t xml:space="preserve"> </w:t>
      </w:r>
      <w:r w:rsidR="005D1F04">
        <w:rPr>
          <w:rFonts w:cs="Times New Roman"/>
          <w:szCs w:val="28"/>
        </w:rPr>
        <w:t>не встанов</w:t>
      </w:r>
      <w:r w:rsidR="004B5784">
        <w:rPr>
          <w:rFonts w:cs="Times New Roman"/>
          <w:szCs w:val="28"/>
        </w:rPr>
        <w:t>ило</w:t>
      </w:r>
      <w:r w:rsidR="005D1F04">
        <w:rPr>
          <w:rFonts w:cs="Times New Roman"/>
          <w:szCs w:val="28"/>
        </w:rPr>
        <w:t xml:space="preserve"> логічного зв’язку між ними, </w:t>
      </w:r>
      <w:r w:rsidR="004B5784">
        <w:rPr>
          <w:rFonts w:cs="Times New Roman"/>
          <w:szCs w:val="28"/>
        </w:rPr>
        <w:t xml:space="preserve">що ставить під сумнів надійність їх використання та інформативність отриманих показників. Перспективою подальших досліджень у зазначеному напрямі може бути залучення більшого числа осіб </w:t>
      </w:r>
      <w:r w:rsidR="00514652">
        <w:rPr>
          <w:rFonts w:cs="Times New Roman"/>
          <w:szCs w:val="28"/>
        </w:rPr>
        <w:t xml:space="preserve">для вимірювання </w:t>
      </w:r>
      <w:r w:rsidR="004B5784">
        <w:rPr>
          <w:rFonts w:cs="Times New Roman"/>
          <w:szCs w:val="28"/>
        </w:rPr>
        <w:t>та отримання статистично достовірних результатів.</w:t>
      </w:r>
    </w:p>
    <w:p w:rsidR="004B5784" w:rsidRPr="00514652" w:rsidRDefault="00514652" w:rsidP="004B5784">
      <w:pPr>
        <w:spacing w:line="240" w:lineRule="auto"/>
        <w:jc w:val="center"/>
        <w:rPr>
          <w:rFonts w:cs="Times New Roman"/>
          <w:b/>
        </w:rPr>
      </w:pPr>
      <w:r w:rsidRPr="00514652">
        <w:rPr>
          <w:rFonts w:cs="Times New Roman"/>
          <w:b/>
        </w:rPr>
        <w:t>Література</w:t>
      </w:r>
    </w:p>
    <w:p w:rsidR="00F34031" w:rsidRPr="00F34031" w:rsidRDefault="001C4F9E" w:rsidP="00F34031">
      <w:pPr>
        <w:pStyle w:val="a6"/>
        <w:numPr>
          <w:ilvl w:val="0"/>
          <w:numId w:val="1"/>
        </w:numPr>
        <w:spacing w:line="240" w:lineRule="auto"/>
        <w:rPr>
          <w:rFonts w:cs="Times New Roman"/>
        </w:rPr>
      </w:pPr>
      <w:proofErr w:type="spellStart"/>
      <w:r>
        <w:t>Коптєєва</w:t>
      </w:r>
      <w:proofErr w:type="spellEnd"/>
      <w:r>
        <w:t xml:space="preserve"> Т. М. Особливості лікувально-оздоровчої фізичної культури при серцево-судинних захворюваннях / Т. М.  </w:t>
      </w:r>
      <w:proofErr w:type="spellStart"/>
      <w:r>
        <w:t>Коптєєва</w:t>
      </w:r>
      <w:proofErr w:type="spellEnd"/>
      <w:r>
        <w:t xml:space="preserve">, Т. В. Поліщук / Інноваційні технології в системі підвищення кваліфікації фахівців фізичного виховання і спорту : ІІI </w:t>
      </w:r>
      <w:proofErr w:type="spellStart"/>
      <w:r>
        <w:t>Міжн</w:t>
      </w:r>
      <w:proofErr w:type="spellEnd"/>
      <w:r>
        <w:t xml:space="preserve">. </w:t>
      </w:r>
      <w:proofErr w:type="spellStart"/>
      <w:r>
        <w:t>наук.-мет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., (Суми, 14–15 квітня 2016 р.) : тези доповідей. – Суми : СДУ, 2016. – С. 259-260.</w:t>
      </w:r>
    </w:p>
    <w:p w:rsidR="00F34031" w:rsidRPr="00F34031" w:rsidRDefault="00F34031" w:rsidP="00F34031">
      <w:pPr>
        <w:pStyle w:val="a6"/>
        <w:numPr>
          <w:ilvl w:val="0"/>
          <w:numId w:val="1"/>
        </w:numPr>
        <w:spacing w:line="240" w:lineRule="auto"/>
        <w:rPr>
          <w:rFonts w:cs="Times New Roman"/>
          <w:szCs w:val="28"/>
          <w:lang w:val="ru-RU"/>
        </w:rPr>
      </w:pPr>
      <w:r w:rsidRPr="00F34031">
        <w:rPr>
          <w:rFonts w:cs="Times New Roman"/>
          <w:color w:val="000000"/>
          <w:szCs w:val="28"/>
          <w:lang w:val="ru-RU"/>
        </w:rPr>
        <w:t>Методы функциональной диагностики сердечно-сосудистой системы</w:t>
      </w:r>
      <w:r>
        <w:rPr>
          <w:rFonts w:cs="Times New Roman"/>
          <w:color w:val="000000"/>
          <w:szCs w:val="28"/>
        </w:rPr>
        <w:t xml:space="preserve"> [Електронний ресурс]. </w:t>
      </w:r>
      <w:r>
        <w:t xml:space="preserve">– Режим доступу: </w:t>
      </w:r>
    </w:p>
    <w:p w:rsidR="00F34031" w:rsidRPr="00F34031" w:rsidRDefault="00F34031" w:rsidP="00F34031">
      <w:pPr>
        <w:pStyle w:val="a6"/>
        <w:spacing w:line="240" w:lineRule="auto"/>
        <w:ind w:left="1069" w:firstLine="0"/>
        <w:rPr>
          <w:rFonts w:cs="Times New Roman"/>
          <w:szCs w:val="28"/>
          <w:lang w:val="ru-RU"/>
        </w:rPr>
      </w:pPr>
      <w:hyperlink r:id="rId7" w:history="1">
        <w:r w:rsidRPr="00F42458">
          <w:rPr>
            <w:rStyle w:val="a7"/>
            <w:rFonts w:cs="Times New Roman"/>
            <w:szCs w:val="28"/>
            <w:lang w:val="ru-RU"/>
          </w:rPr>
          <w:t>http://www.pozwonocnik.ru/articles/medicinskie-stati/metody-funkcionalnoj-diagnostiki-serdechno-sosudistoj?_print_version=1</w:t>
        </w:r>
      </w:hyperlink>
      <w:r>
        <w:rPr>
          <w:rFonts w:cs="Times New Roman"/>
          <w:szCs w:val="28"/>
          <w:lang w:val="ru-RU"/>
        </w:rPr>
        <w:t xml:space="preserve"> </w:t>
      </w:r>
    </w:p>
    <w:p w:rsidR="006B080F" w:rsidRPr="00DE2720" w:rsidRDefault="006B080F" w:rsidP="006B080F">
      <w:pPr>
        <w:pStyle w:val="a6"/>
        <w:numPr>
          <w:ilvl w:val="0"/>
          <w:numId w:val="1"/>
        </w:numPr>
        <w:spacing w:line="240" w:lineRule="auto"/>
        <w:rPr>
          <w:rFonts w:cs="Times New Roman"/>
        </w:rPr>
      </w:pPr>
      <w:proofErr w:type="spellStart"/>
      <w:r w:rsidRPr="001C4F9E">
        <w:rPr>
          <w:lang w:val="ru-RU"/>
        </w:rPr>
        <w:t>Мириджанян</w:t>
      </w:r>
      <w:proofErr w:type="spellEnd"/>
      <w:r w:rsidRPr="001C4F9E">
        <w:rPr>
          <w:lang w:val="ru-RU"/>
        </w:rPr>
        <w:t> З. М. Функциональные особенности кровообращения юных футболистов 9–16 лет / З. М. </w:t>
      </w:r>
      <w:proofErr w:type="spellStart"/>
      <w:r w:rsidRPr="001C4F9E">
        <w:rPr>
          <w:lang w:val="ru-RU"/>
        </w:rPr>
        <w:t>Мириджанян</w:t>
      </w:r>
      <w:proofErr w:type="spellEnd"/>
      <w:r w:rsidRPr="001C4F9E">
        <w:rPr>
          <w:lang w:val="ru-RU"/>
        </w:rPr>
        <w:t xml:space="preserve"> /</w:t>
      </w:r>
      <w:r>
        <w:t xml:space="preserve"> Педагогіка і сучасні аспекти фізичного виховання</w:t>
      </w:r>
      <w:proofErr w:type="gramStart"/>
      <w:r>
        <w:t xml:space="preserve"> :</w:t>
      </w:r>
      <w:proofErr w:type="gramEnd"/>
      <w:r>
        <w:t xml:space="preserve"> ІI </w:t>
      </w:r>
      <w:proofErr w:type="spellStart"/>
      <w:r>
        <w:t>Міжнар</w:t>
      </w:r>
      <w:proofErr w:type="spellEnd"/>
      <w:r>
        <w:t xml:space="preserve">. </w:t>
      </w:r>
      <w:proofErr w:type="spellStart"/>
      <w:r>
        <w:t>наук.-практ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(Краматорськ, 21–22 квітня 2016 року) : зб. наук. праць / за </w:t>
      </w:r>
      <w:proofErr w:type="spellStart"/>
      <w:r>
        <w:t>заг</w:t>
      </w:r>
      <w:proofErr w:type="spellEnd"/>
      <w:r>
        <w:t>. ред. Ю. О. Долинного. – Краматорськ : ДДМА, 2016. – С. 111-121.</w:t>
      </w:r>
    </w:p>
    <w:p w:rsidR="00EE6672" w:rsidRPr="00EE6672" w:rsidRDefault="005328BA" w:rsidP="006B080F">
      <w:pPr>
        <w:pStyle w:val="a6"/>
        <w:numPr>
          <w:ilvl w:val="0"/>
          <w:numId w:val="1"/>
        </w:numPr>
        <w:spacing w:line="240" w:lineRule="auto"/>
        <w:rPr>
          <w:rFonts w:cs="Times New Roman"/>
        </w:rPr>
      </w:pPr>
      <w:proofErr w:type="spellStart"/>
      <w:r w:rsidRPr="005328BA">
        <w:rPr>
          <w:rFonts w:cs="Times New Roman"/>
          <w:color w:val="000000"/>
          <w:shd w:val="clear" w:color="auto" w:fill="FFFFFF"/>
        </w:rPr>
        <w:t>Романчук</w:t>
      </w:r>
      <w:proofErr w:type="spellEnd"/>
      <w:r w:rsidRPr="005328BA">
        <w:rPr>
          <w:rFonts w:cs="Times New Roman"/>
          <w:color w:val="000000"/>
          <w:shd w:val="clear" w:color="auto" w:fill="FFFFFF"/>
        </w:rPr>
        <w:t xml:space="preserve"> О. Діагностика фізичного стану студенток, які займаються фітнесом </w:t>
      </w:r>
      <w:r w:rsidR="00EE6672" w:rsidRPr="00EE6672">
        <w:rPr>
          <w:rFonts w:cs="Times New Roman"/>
          <w:color w:val="000000"/>
          <w:shd w:val="clear" w:color="auto" w:fill="FFFFFF"/>
        </w:rPr>
        <w:t>[</w:t>
      </w:r>
      <w:r w:rsidR="00EE6672">
        <w:rPr>
          <w:rFonts w:cs="Times New Roman"/>
          <w:color w:val="000000"/>
          <w:shd w:val="clear" w:color="auto" w:fill="FFFFFF"/>
        </w:rPr>
        <w:t>Електронний ресурс</w:t>
      </w:r>
      <w:r w:rsidR="00EE6672" w:rsidRPr="00EE6672">
        <w:rPr>
          <w:rFonts w:cs="Times New Roman"/>
          <w:color w:val="000000"/>
          <w:shd w:val="clear" w:color="auto" w:fill="FFFFFF"/>
        </w:rPr>
        <w:t>]</w:t>
      </w:r>
      <w:r w:rsidR="00EE6672">
        <w:rPr>
          <w:rFonts w:cs="Times New Roman"/>
          <w:color w:val="000000"/>
          <w:shd w:val="clear" w:color="auto" w:fill="FFFFFF"/>
        </w:rPr>
        <w:t xml:space="preserve"> </w:t>
      </w:r>
      <w:r w:rsidRPr="005328BA">
        <w:rPr>
          <w:rFonts w:cs="Times New Roman"/>
          <w:color w:val="000000"/>
          <w:shd w:val="clear" w:color="auto" w:fill="FFFFFF"/>
        </w:rPr>
        <w:t xml:space="preserve">/ Олександра </w:t>
      </w:r>
      <w:proofErr w:type="spellStart"/>
      <w:r w:rsidRPr="005328BA">
        <w:rPr>
          <w:rFonts w:cs="Times New Roman"/>
          <w:color w:val="000000"/>
          <w:shd w:val="clear" w:color="auto" w:fill="FFFFFF"/>
        </w:rPr>
        <w:t>Романчук</w:t>
      </w:r>
      <w:proofErr w:type="spellEnd"/>
      <w:r w:rsidRPr="005328BA">
        <w:rPr>
          <w:rFonts w:cs="Times New Roman"/>
          <w:color w:val="000000"/>
          <w:shd w:val="clear" w:color="auto" w:fill="FFFFFF"/>
        </w:rPr>
        <w:t xml:space="preserve">, Ольга </w:t>
      </w:r>
      <w:proofErr w:type="spellStart"/>
      <w:r w:rsidRPr="005328BA">
        <w:rPr>
          <w:rFonts w:cs="Times New Roman"/>
          <w:color w:val="000000"/>
          <w:shd w:val="clear" w:color="auto" w:fill="FFFFFF"/>
        </w:rPr>
        <w:t>Підсадочна</w:t>
      </w:r>
      <w:proofErr w:type="spellEnd"/>
      <w:r w:rsidRPr="005328BA">
        <w:rPr>
          <w:rFonts w:cs="Times New Roman"/>
          <w:color w:val="000000"/>
          <w:shd w:val="clear" w:color="auto" w:fill="FFFFFF"/>
        </w:rPr>
        <w:t xml:space="preserve">, Ольга Мельник // Проблеми активізації рекреаційно-оздоровчої діяльності населення : Х </w:t>
      </w:r>
      <w:proofErr w:type="spellStart"/>
      <w:r w:rsidRPr="005328BA">
        <w:rPr>
          <w:rFonts w:cs="Times New Roman"/>
          <w:color w:val="000000"/>
          <w:shd w:val="clear" w:color="auto" w:fill="FFFFFF"/>
        </w:rPr>
        <w:t>Всеукр</w:t>
      </w:r>
      <w:proofErr w:type="spellEnd"/>
      <w:r w:rsidRPr="005328BA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328BA">
        <w:rPr>
          <w:rFonts w:cs="Times New Roman"/>
          <w:color w:val="000000"/>
          <w:shd w:val="clear" w:color="auto" w:fill="FFFFFF"/>
        </w:rPr>
        <w:t>наук.-практ</w:t>
      </w:r>
      <w:proofErr w:type="spellEnd"/>
      <w:r w:rsidRPr="005328BA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328BA">
        <w:rPr>
          <w:rFonts w:cs="Times New Roman"/>
          <w:color w:val="000000"/>
          <w:shd w:val="clear" w:color="auto" w:fill="FFFFFF"/>
        </w:rPr>
        <w:t>конф</w:t>
      </w:r>
      <w:proofErr w:type="spellEnd"/>
      <w:r w:rsidRPr="005328BA">
        <w:rPr>
          <w:rFonts w:cs="Times New Roman"/>
          <w:color w:val="000000"/>
          <w:shd w:val="clear" w:color="auto" w:fill="FFFFFF"/>
        </w:rPr>
        <w:t xml:space="preserve">. з </w:t>
      </w:r>
      <w:proofErr w:type="spellStart"/>
      <w:r w:rsidRPr="005328BA">
        <w:rPr>
          <w:rFonts w:cs="Times New Roman"/>
          <w:color w:val="000000"/>
          <w:shd w:val="clear" w:color="auto" w:fill="FFFFFF"/>
        </w:rPr>
        <w:t>міжнар</w:t>
      </w:r>
      <w:proofErr w:type="spellEnd"/>
      <w:r w:rsidRPr="005328BA">
        <w:rPr>
          <w:rFonts w:cs="Times New Roman"/>
          <w:color w:val="000000"/>
          <w:shd w:val="clear" w:color="auto" w:fill="FFFFFF"/>
        </w:rPr>
        <w:t>. участю (</w:t>
      </w:r>
      <w:r w:rsidR="00EE6672" w:rsidRPr="005328BA">
        <w:rPr>
          <w:rFonts w:cs="Times New Roman"/>
          <w:color w:val="000000"/>
          <w:shd w:val="clear" w:color="auto" w:fill="FFFFFF"/>
        </w:rPr>
        <w:t>Львів</w:t>
      </w:r>
      <w:r w:rsidR="00EE6672">
        <w:rPr>
          <w:rFonts w:cs="Times New Roman"/>
          <w:color w:val="000000"/>
          <w:shd w:val="clear" w:color="auto" w:fill="FFFFFF"/>
        </w:rPr>
        <w:t>,</w:t>
      </w:r>
      <w:r w:rsidR="00EE6672" w:rsidRPr="005328BA">
        <w:rPr>
          <w:rFonts w:cs="Times New Roman"/>
          <w:color w:val="000000"/>
          <w:shd w:val="clear" w:color="auto" w:fill="FFFFFF"/>
        </w:rPr>
        <w:t xml:space="preserve"> </w:t>
      </w:r>
      <w:r w:rsidRPr="005328BA">
        <w:rPr>
          <w:rFonts w:cs="Times New Roman"/>
          <w:color w:val="000000"/>
          <w:shd w:val="clear" w:color="auto" w:fill="FFFFFF"/>
        </w:rPr>
        <w:t>12-13 трав</w:t>
      </w:r>
      <w:r w:rsidR="00EE6672">
        <w:rPr>
          <w:rFonts w:cs="Times New Roman"/>
          <w:color w:val="000000"/>
          <w:shd w:val="clear" w:color="auto" w:fill="FFFFFF"/>
        </w:rPr>
        <w:t>ня 2016 р.) :</w:t>
      </w:r>
      <w:r w:rsidRPr="005328BA">
        <w:rPr>
          <w:rFonts w:cs="Times New Roman"/>
          <w:color w:val="000000"/>
          <w:shd w:val="clear" w:color="auto" w:fill="FFFFFF"/>
        </w:rPr>
        <w:t xml:space="preserve"> </w:t>
      </w:r>
      <w:r w:rsidR="00EE6672" w:rsidRPr="005328BA">
        <w:rPr>
          <w:rFonts w:cs="Times New Roman"/>
          <w:color w:val="000000"/>
          <w:shd w:val="clear" w:color="auto" w:fill="FFFFFF"/>
        </w:rPr>
        <w:t xml:space="preserve">матеріали </w:t>
      </w:r>
      <w:r w:rsidR="00EE6672">
        <w:rPr>
          <w:rFonts w:cs="Times New Roman"/>
          <w:color w:val="000000"/>
          <w:shd w:val="clear" w:color="auto" w:fill="FFFFFF"/>
        </w:rPr>
        <w:t xml:space="preserve">конференції. </w:t>
      </w:r>
      <w:r w:rsidR="00EE6672">
        <w:rPr>
          <w:rFonts w:cs="Times New Roman"/>
          <w:color w:val="000000"/>
          <w:shd w:val="clear" w:color="auto" w:fill="FFFFFF"/>
        </w:rPr>
        <w:sym w:font="Symbol" w:char="F02D"/>
      </w:r>
      <w:r w:rsidRPr="005328BA">
        <w:rPr>
          <w:rFonts w:cs="Times New Roman"/>
          <w:color w:val="000000"/>
          <w:shd w:val="clear" w:color="auto" w:fill="FFFFFF"/>
        </w:rPr>
        <w:t xml:space="preserve"> Львів, 2016. </w:t>
      </w:r>
      <w:r w:rsidR="00EE6672">
        <w:rPr>
          <w:rFonts w:cs="Times New Roman"/>
          <w:color w:val="000000"/>
          <w:shd w:val="clear" w:color="auto" w:fill="FFFFFF"/>
        </w:rPr>
        <w:sym w:font="Symbol" w:char="F02D"/>
      </w:r>
      <w:r w:rsidRPr="005328BA">
        <w:rPr>
          <w:rFonts w:cs="Times New Roman"/>
          <w:color w:val="000000"/>
          <w:shd w:val="clear" w:color="auto" w:fill="FFFFFF"/>
        </w:rPr>
        <w:t xml:space="preserve"> С. 152 </w:t>
      </w:r>
      <w:r w:rsidR="00EE6672">
        <w:rPr>
          <w:rFonts w:cs="Times New Roman"/>
          <w:color w:val="000000"/>
          <w:shd w:val="clear" w:color="auto" w:fill="FFFFFF"/>
        </w:rPr>
        <w:sym w:font="Symbol" w:char="F02D"/>
      </w:r>
      <w:r w:rsidRPr="005328BA">
        <w:rPr>
          <w:rFonts w:cs="Times New Roman"/>
          <w:color w:val="000000"/>
          <w:shd w:val="clear" w:color="auto" w:fill="FFFFFF"/>
        </w:rPr>
        <w:t xml:space="preserve"> 156.</w:t>
      </w:r>
      <w:r w:rsidR="00EE6672">
        <w:rPr>
          <w:rFonts w:cs="Times New Roman"/>
          <w:color w:val="000000"/>
          <w:shd w:val="clear" w:color="auto" w:fill="FFFFFF"/>
        </w:rPr>
        <w:t xml:space="preserve"> </w:t>
      </w:r>
      <w:r w:rsidR="00EE6672">
        <w:rPr>
          <w:rFonts w:cs="Times New Roman"/>
          <w:color w:val="000000"/>
          <w:shd w:val="clear" w:color="auto" w:fill="FFFFFF"/>
        </w:rPr>
        <w:sym w:font="Symbol" w:char="F02D"/>
      </w:r>
      <w:r w:rsidR="00EE6672">
        <w:rPr>
          <w:rFonts w:cs="Times New Roman"/>
          <w:color w:val="000000"/>
          <w:shd w:val="clear" w:color="auto" w:fill="FFFFFF"/>
        </w:rPr>
        <w:t xml:space="preserve"> Режим доступу:</w:t>
      </w:r>
    </w:p>
    <w:p w:rsidR="005328BA" w:rsidRPr="005328BA" w:rsidRDefault="009B6522" w:rsidP="00EE6672">
      <w:pPr>
        <w:pStyle w:val="a6"/>
        <w:spacing w:line="240" w:lineRule="auto"/>
        <w:ind w:left="1069" w:firstLine="0"/>
        <w:rPr>
          <w:rFonts w:cs="Times New Roman"/>
        </w:rPr>
      </w:pPr>
      <w:hyperlink r:id="rId8" w:history="1">
        <w:r w:rsidR="005328BA" w:rsidRPr="00F42458">
          <w:rPr>
            <w:rStyle w:val="a7"/>
            <w:rFonts w:cs="Times New Roman"/>
            <w:shd w:val="clear" w:color="auto" w:fill="FFFFFF"/>
          </w:rPr>
          <w:t>http://repository.ldufk.edu.ua/bitstream/34606048/5614/1/Романчук%20О.%2c%20Підсадочна%20О.%2c%20Мельник%20О..pdf</w:t>
        </w:r>
      </w:hyperlink>
      <w:r w:rsidR="005328BA">
        <w:rPr>
          <w:rFonts w:cs="Times New Roman"/>
          <w:color w:val="000000"/>
          <w:shd w:val="clear" w:color="auto" w:fill="FFFFFF"/>
        </w:rPr>
        <w:t xml:space="preserve"> </w:t>
      </w:r>
    </w:p>
    <w:p w:rsidR="001C4F9E" w:rsidRPr="006B080F" w:rsidRDefault="001C4F9E" w:rsidP="006B080F">
      <w:pPr>
        <w:pStyle w:val="a6"/>
        <w:numPr>
          <w:ilvl w:val="0"/>
          <w:numId w:val="1"/>
        </w:numPr>
        <w:spacing w:line="240" w:lineRule="auto"/>
        <w:rPr>
          <w:rFonts w:cs="Times New Roman"/>
        </w:rPr>
      </w:pPr>
      <w:r>
        <w:t xml:space="preserve">Черненко О. Визначення деяких показників морфо функціонального стану студенток 1 курсу факультету фізичного виховання ЗНУ \ О.  Черненко, А.  Черненко, Є. Ільїна / </w:t>
      </w:r>
      <w:r w:rsidR="00D01875">
        <w:t xml:space="preserve">Актуальні проблеми фізичного виховання і спорту в сучасних умовах: </w:t>
      </w:r>
      <w:proofErr w:type="spellStart"/>
      <w:r w:rsidR="00D01875">
        <w:t>наук.-практ</w:t>
      </w:r>
      <w:proofErr w:type="spellEnd"/>
      <w:r w:rsidR="00D01875">
        <w:t>.</w:t>
      </w:r>
      <w:r w:rsidR="00EE6672">
        <w:t xml:space="preserve"> </w:t>
      </w:r>
      <w:proofErr w:type="spellStart"/>
      <w:r w:rsidR="00D01875">
        <w:t>конф</w:t>
      </w:r>
      <w:proofErr w:type="spellEnd"/>
      <w:r w:rsidR="00D01875">
        <w:t xml:space="preserve">. (Дніпропетровськ, 21 квітня 2016 року) : матеріали конференції. – Дніпропетровськ: ДНУ ім. О. Гончара, 2016. –  </w:t>
      </w:r>
      <w:r>
        <w:t>С. 168-171. </w:t>
      </w:r>
    </w:p>
    <w:p w:rsidR="001C4F9E" w:rsidRDefault="001C4F9E" w:rsidP="00514652">
      <w:pPr>
        <w:pStyle w:val="a6"/>
        <w:spacing w:line="240" w:lineRule="auto"/>
        <w:ind w:left="1069" w:firstLine="0"/>
        <w:rPr>
          <w:rFonts w:cs="Times New Roman"/>
        </w:rPr>
      </w:pPr>
    </w:p>
    <w:sectPr w:rsidR="001C4F9E" w:rsidSect="00062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6212"/>
    <w:multiLevelType w:val="hybridMultilevel"/>
    <w:tmpl w:val="CA06DBB0"/>
    <w:lvl w:ilvl="0" w:tplc="0040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2C"/>
    <w:rsid w:val="00035F39"/>
    <w:rsid w:val="00062C2C"/>
    <w:rsid w:val="000875DD"/>
    <w:rsid w:val="00117FA5"/>
    <w:rsid w:val="0013581E"/>
    <w:rsid w:val="001542D3"/>
    <w:rsid w:val="00171278"/>
    <w:rsid w:val="001964AE"/>
    <w:rsid w:val="001C4F9E"/>
    <w:rsid w:val="00210997"/>
    <w:rsid w:val="00241B38"/>
    <w:rsid w:val="002540C1"/>
    <w:rsid w:val="00262C77"/>
    <w:rsid w:val="00284A27"/>
    <w:rsid w:val="00380FC6"/>
    <w:rsid w:val="00391CFF"/>
    <w:rsid w:val="003F68E2"/>
    <w:rsid w:val="004217C3"/>
    <w:rsid w:val="00436362"/>
    <w:rsid w:val="004B5784"/>
    <w:rsid w:val="00514652"/>
    <w:rsid w:val="00532272"/>
    <w:rsid w:val="005328BA"/>
    <w:rsid w:val="005D1F04"/>
    <w:rsid w:val="00600919"/>
    <w:rsid w:val="0062590E"/>
    <w:rsid w:val="00634B96"/>
    <w:rsid w:val="00667129"/>
    <w:rsid w:val="006B080F"/>
    <w:rsid w:val="00746A8C"/>
    <w:rsid w:val="007E021C"/>
    <w:rsid w:val="00803487"/>
    <w:rsid w:val="008144CA"/>
    <w:rsid w:val="008925A8"/>
    <w:rsid w:val="008A503E"/>
    <w:rsid w:val="008B5453"/>
    <w:rsid w:val="008F3A04"/>
    <w:rsid w:val="009A7D9E"/>
    <w:rsid w:val="009B6522"/>
    <w:rsid w:val="009D025D"/>
    <w:rsid w:val="00A60CBF"/>
    <w:rsid w:val="00B508A7"/>
    <w:rsid w:val="00B7261B"/>
    <w:rsid w:val="00BC3F88"/>
    <w:rsid w:val="00C70221"/>
    <w:rsid w:val="00C808AE"/>
    <w:rsid w:val="00CF5D68"/>
    <w:rsid w:val="00CF6646"/>
    <w:rsid w:val="00D01875"/>
    <w:rsid w:val="00D40D0B"/>
    <w:rsid w:val="00D71DE4"/>
    <w:rsid w:val="00DE2720"/>
    <w:rsid w:val="00DE35B0"/>
    <w:rsid w:val="00E740A0"/>
    <w:rsid w:val="00EE6672"/>
    <w:rsid w:val="00F3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87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qFormat/>
    <w:rsid w:val="008F3A0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8F3A0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034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71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278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F3A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A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A7D9E"/>
    <w:pPr>
      <w:tabs>
        <w:tab w:val="right" w:pos="8640"/>
      </w:tabs>
      <w:spacing w:line="320" w:lineRule="atLeast"/>
      <w:ind w:firstLine="720"/>
      <w:jc w:val="center"/>
    </w:pPr>
    <w:rPr>
      <w:rFonts w:eastAsia="Times New Roman" w:cs="Times New Roman"/>
      <w:b/>
      <w:snapToGrid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9A7D9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B08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28B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ldufk.edu.ua/bitstream/34606048/5614/1/&#1056;&#1086;&#1084;&#1072;&#1085;&#1095;&#1091;&#1082;%20&#1054;.%2c%20&#1055;&#1110;&#1076;&#1089;&#1072;&#1076;&#1086;&#1095;&#1085;&#1072;%20&#1054;.%2c%20&#1052;&#1077;&#1083;&#1100;&#1085;&#1080;&#1082;%20&#1054;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wonocnik.ru/articles/medicinskie-stati/metody-funkcionalnoj-diagnostiki-serdechno-sosudistoj?_print_vers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ua-referat.com/%D0%A1%D1%82%D0%B0%D0%BD%D1%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>
        <c:manualLayout>
          <c:layoutTarget val="inner"/>
          <c:xMode val="edge"/>
          <c:yMode val="edge"/>
          <c:x val="8.3993789532288504E-2"/>
          <c:y val="4.8025871766029245E-2"/>
          <c:w val="0.5937488835704838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Ортостатична проба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Кліностатична проба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Формула Кваса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Тест Амосова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Проба Ашнера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Індекс Робінсона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Відновлення ЧСС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Кофіцієнт економізації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Індекс Кердо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Індекс Баєвського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Проба Аронова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84268544"/>
        <c:axId val="84270080"/>
      </c:barChart>
      <c:catAx>
        <c:axId val="84268544"/>
        <c:scaling>
          <c:orientation val="minMax"/>
        </c:scaling>
        <c:axPos val="b"/>
        <c:numFmt formatCode="General" sourceLinked="1"/>
        <c:tickLblPos val="nextTo"/>
        <c:crossAx val="84270080"/>
        <c:crosses val="autoZero"/>
        <c:auto val="1"/>
        <c:lblAlgn val="ctr"/>
        <c:lblOffset val="100"/>
      </c:catAx>
      <c:valAx>
        <c:axId val="842700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Відсотки</a:t>
                </a:r>
              </a:p>
            </c:rich>
          </c:tx>
        </c:title>
        <c:numFmt formatCode="General" sourceLinked="1"/>
        <c:tickLblPos val="nextTo"/>
        <c:crossAx val="8426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59714573522468"/>
          <c:y val="2.6132670916135536E-2"/>
          <c:w val="0.29277999795901738"/>
          <c:h val="0.8362220347456567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2017-03-18T18:04:00Z</dcterms:created>
  <dcterms:modified xsi:type="dcterms:W3CDTF">2017-03-19T19:50:00Z</dcterms:modified>
</cp:coreProperties>
</file>